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1ACB" w14:textId="77777777" w:rsidR="00595FBC" w:rsidRPr="002C6449" w:rsidRDefault="00595FBC" w:rsidP="00595FBC">
      <w:pPr>
        <w:jc w:val="center"/>
        <w:rPr>
          <w:b/>
          <w:bCs/>
          <w:i/>
          <w:color w:val="FF0000"/>
          <w:sz w:val="36"/>
          <w:szCs w:val="36"/>
          <w:u w:val="single"/>
        </w:rPr>
      </w:pPr>
    </w:p>
    <w:p w14:paraId="14DCCA78" w14:textId="77777777" w:rsidR="00595FBC" w:rsidRPr="00363FC9" w:rsidRDefault="00595FBC" w:rsidP="00595FBC">
      <w:r>
        <w:rPr>
          <w:noProof/>
          <w:lang w:val="en-IN" w:eastAsia="en-IN"/>
        </w:rPr>
        <w:drawing>
          <wp:inline distT="0" distB="0" distL="0" distR="0" wp14:anchorId="2B44FF66" wp14:editId="1106C78C">
            <wp:extent cx="5727700" cy="2349500"/>
            <wp:effectExtent l="1905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5727700" cy="2349500"/>
                    </a:xfrm>
                    <a:prstGeom prst="rect">
                      <a:avLst/>
                    </a:prstGeom>
                    <a:noFill/>
                    <a:ln w="9525">
                      <a:noFill/>
                      <a:miter lim="800000"/>
                      <a:headEnd/>
                      <a:tailEnd/>
                    </a:ln>
                  </pic:spPr>
                </pic:pic>
              </a:graphicData>
            </a:graphic>
          </wp:inline>
        </w:drawing>
      </w:r>
    </w:p>
    <w:p w14:paraId="75502692" w14:textId="77777777" w:rsidR="00595FBC" w:rsidRPr="00363FC9" w:rsidRDefault="00595FBC" w:rsidP="00595FBC"/>
    <w:p w14:paraId="1EE4AC19" w14:textId="77777777" w:rsidR="00595FBC" w:rsidRPr="000B19D6" w:rsidRDefault="00595FBC" w:rsidP="00595FBC">
      <w:pPr>
        <w:autoSpaceDE w:val="0"/>
        <w:autoSpaceDN w:val="0"/>
        <w:adjustRightInd w:val="0"/>
        <w:spacing w:after="240"/>
        <w:jc w:val="center"/>
        <w:rPr>
          <w:b/>
          <w:bCs/>
          <w:color w:val="4F81BD" w:themeColor="accent1"/>
          <w:sz w:val="40"/>
          <w:szCs w:val="40"/>
        </w:rPr>
      </w:pPr>
      <w:r w:rsidRPr="000B19D6">
        <w:rPr>
          <w:b/>
          <w:bCs/>
          <w:color w:val="4F81BD" w:themeColor="accent1"/>
          <w:sz w:val="40"/>
          <w:szCs w:val="40"/>
        </w:rPr>
        <w:t>Indian Trade Journal - Commodity Profile Report</w:t>
      </w:r>
    </w:p>
    <w:p w14:paraId="45AAF4B4" w14:textId="1FE20DEA" w:rsidR="00595FBC" w:rsidRPr="00363FC9" w:rsidRDefault="00595FBC" w:rsidP="00595FBC">
      <w:pPr>
        <w:spacing w:before="1" w:after="240"/>
        <w:jc w:val="center"/>
        <w:rPr>
          <w:b/>
          <w:bCs/>
          <w:color w:val="365F91"/>
          <w:sz w:val="36"/>
          <w:szCs w:val="36"/>
        </w:rPr>
      </w:pPr>
      <w:r w:rsidRPr="00363FC9">
        <w:rPr>
          <w:b/>
          <w:bCs/>
          <w:color w:val="365F91"/>
          <w:sz w:val="36"/>
          <w:szCs w:val="36"/>
        </w:rPr>
        <w:t xml:space="preserve">Commodity Exim Report for </w:t>
      </w:r>
      <w:r w:rsidR="00235936">
        <w:rPr>
          <w:b/>
          <w:bCs/>
          <w:color w:val="365F91"/>
          <w:sz w:val="36"/>
          <w:szCs w:val="36"/>
        </w:rPr>
        <w:t>1</w:t>
      </w:r>
      <w:r w:rsidR="00235936" w:rsidRPr="00235936">
        <w:rPr>
          <w:b/>
          <w:bCs/>
          <w:color w:val="365F91"/>
          <w:sz w:val="36"/>
          <w:szCs w:val="36"/>
          <w:vertAlign w:val="superscript"/>
        </w:rPr>
        <w:t>st</w:t>
      </w:r>
      <w:r w:rsidR="00235936">
        <w:rPr>
          <w:b/>
          <w:bCs/>
          <w:color w:val="365F91"/>
          <w:sz w:val="36"/>
          <w:szCs w:val="36"/>
        </w:rPr>
        <w:t xml:space="preserve"> w</w:t>
      </w:r>
      <w:r w:rsidRPr="00363FC9">
        <w:rPr>
          <w:b/>
          <w:bCs/>
          <w:color w:val="365F91"/>
          <w:sz w:val="36"/>
          <w:szCs w:val="36"/>
        </w:rPr>
        <w:t xml:space="preserve">eek of </w:t>
      </w:r>
      <w:r w:rsidR="00235936">
        <w:rPr>
          <w:b/>
          <w:bCs/>
          <w:color w:val="365F91"/>
          <w:sz w:val="36"/>
          <w:szCs w:val="36"/>
        </w:rPr>
        <w:t>July</w:t>
      </w:r>
      <w:r w:rsidRPr="00363FC9">
        <w:rPr>
          <w:b/>
          <w:bCs/>
          <w:color w:val="365F91"/>
          <w:sz w:val="36"/>
          <w:szCs w:val="36"/>
        </w:rPr>
        <w:t>, 202</w:t>
      </w:r>
      <w:r w:rsidR="00235936">
        <w:rPr>
          <w:b/>
          <w:bCs/>
          <w:color w:val="365F91"/>
          <w:sz w:val="36"/>
          <w:szCs w:val="36"/>
        </w:rPr>
        <w:t>6</w:t>
      </w:r>
      <w:r w:rsidRPr="00363FC9">
        <w:rPr>
          <w:b/>
          <w:bCs/>
          <w:color w:val="365F91"/>
          <w:sz w:val="36"/>
          <w:szCs w:val="36"/>
        </w:rPr>
        <w:t xml:space="preserve"> dated </w:t>
      </w:r>
      <w:r w:rsidR="00235936">
        <w:rPr>
          <w:b/>
          <w:bCs/>
          <w:color w:val="365F91"/>
          <w:sz w:val="36"/>
          <w:szCs w:val="36"/>
        </w:rPr>
        <w:t>1</w:t>
      </w:r>
      <w:r w:rsidR="00BD5E78">
        <w:rPr>
          <w:b/>
          <w:bCs/>
          <w:color w:val="365F91"/>
          <w:sz w:val="36"/>
          <w:szCs w:val="36"/>
        </w:rPr>
        <w:t>st</w:t>
      </w:r>
      <w:r w:rsidR="00BD5E78" w:rsidRPr="00363FC9">
        <w:rPr>
          <w:b/>
          <w:bCs/>
          <w:color w:val="365F91"/>
          <w:sz w:val="36"/>
          <w:szCs w:val="36"/>
        </w:rPr>
        <w:t xml:space="preserve"> July</w:t>
      </w:r>
      <w:r w:rsidRPr="00363FC9">
        <w:rPr>
          <w:b/>
          <w:bCs/>
          <w:color w:val="365F91"/>
          <w:sz w:val="36"/>
          <w:szCs w:val="36"/>
        </w:rPr>
        <w:t>,202</w:t>
      </w:r>
      <w:r w:rsidR="00235936">
        <w:rPr>
          <w:b/>
          <w:bCs/>
          <w:color w:val="365F91"/>
          <w:sz w:val="36"/>
          <w:szCs w:val="36"/>
        </w:rPr>
        <w:t>6</w:t>
      </w:r>
    </w:p>
    <w:p w14:paraId="4A7A6B04" w14:textId="77777777" w:rsidR="00595FBC" w:rsidRPr="00363FC9" w:rsidRDefault="00595FBC" w:rsidP="00595FBC">
      <w:pPr>
        <w:spacing w:before="1"/>
        <w:jc w:val="center"/>
        <w:rPr>
          <w:b/>
          <w:bCs/>
          <w:color w:val="0070C0"/>
          <w:sz w:val="40"/>
          <w:szCs w:val="40"/>
        </w:rPr>
      </w:pPr>
      <w:r w:rsidRPr="00363FC9">
        <w:rPr>
          <w:b/>
          <w:bCs/>
          <w:color w:val="0070C0"/>
          <w:sz w:val="40"/>
          <w:szCs w:val="40"/>
        </w:rPr>
        <w:t>Export</w:t>
      </w:r>
    </w:p>
    <w:p w14:paraId="5568592F" w14:textId="77777777" w:rsidR="00851573" w:rsidRDefault="00595FBC" w:rsidP="00851573">
      <w:pPr>
        <w:ind w:left="2835" w:hanging="2835"/>
        <w:jc w:val="both"/>
        <w:rPr>
          <w:rFonts w:ascii="Calibri" w:hAnsi="Calibri" w:cs="Calibri"/>
          <w:color w:val="000000"/>
          <w:sz w:val="22"/>
          <w:szCs w:val="22"/>
        </w:rPr>
      </w:pPr>
      <w:r w:rsidRPr="00363FC9">
        <w:rPr>
          <w:b/>
          <w:bCs/>
          <w:color w:val="0070C0"/>
          <w:sz w:val="40"/>
          <w:szCs w:val="40"/>
        </w:rPr>
        <w:t xml:space="preserve">ITCHS </w:t>
      </w:r>
      <w:r w:rsidR="00235936">
        <w:rPr>
          <w:b/>
          <w:bCs/>
          <w:color w:val="0070C0"/>
          <w:sz w:val="40"/>
          <w:szCs w:val="40"/>
        </w:rPr>
        <w:t>3920</w:t>
      </w:r>
      <w:r w:rsidRPr="00363FC9">
        <w:rPr>
          <w:b/>
          <w:bCs/>
          <w:color w:val="0070C0"/>
          <w:sz w:val="40"/>
          <w:szCs w:val="40"/>
        </w:rPr>
        <w:t xml:space="preserve"> –</w:t>
      </w:r>
      <w:r w:rsidR="009B71D9">
        <w:rPr>
          <w:b/>
          <w:bCs/>
          <w:color w:val="0070C0"/>
          <w:sz w:val="40"/>
          <w:szCs w:val="40"/>
        </w:rPr>
        <w:t xml:space="preserve"> </w:t>
      </w:r>
      <w:r w:rsidR="00851573">
        <w:rPr>
          <w:b/>
          <w:color w:val="0070C0"/>
          <w:sz w:val="40"/>
          <w:szCs w:val="40"/>
        </w:rPr>
        <w:t>O</w:t>
      </w:r>
      <w:r w:rsidR="00851573" w:rsidRPr="00851573">
        <w:rPr>
          <w:b/>
          <w:color w:val="0070C0"/>
          <w:sz w:val="40"/>
          <w:szCs w:val="40"/>
        </w:rPr>
        <w:t xml:space="preserve">ther Plates, Sheets, Film, Foil </w:t>
      </w:r>
      <w:r w:rsidR="00851573">
        <w:rPr>
          <w:b/>
          <w:color w:val="0070C0"/>
          <w:sz w:val="40"/>
          <w:szCs w:val="40"/>
        </w:rPr>
        <w:t xml:space="preserve">and    </w:t>
      </w:r>
      <w:r w:rsidR="00851573" w:rsidRPr="00851573">
        <w:rPr>
          <w:b/>
          <w:color w:val="0070C0"/>
          <w:sz w:val="40"/>
          <w:szCs w:val="40"/>
        </w:rPr>
        <w:t>Strip, of Plastics</w:t>
      </w:r>
    </w:p>
    <w:p w14:paraId="1F324D06" w14:textId="77777777" w:rsidR="00595FBC" w:rsidRPr="00363FC9" w:rsidRDefault="00595FBC" w:rsidP="00851573">
      <w:pPr>
        <w:spacing w:after="240"/>
        <w:rPr>
          <w:szCs w:val="20"/>
          <w:lang w:bidi="hi-IN"/>
        </w:rPr>
      </w:pPr>
    </w:p>
    <w:p w14:paraId="67C196B3" w14:textId="77777777" w:rsidR="00595FBC" w:rsidRPr="00363FC9" w:rsidRDefault="00595FBC" w:rsidP="00595FBC">
      <w:pPr>
        <w:spacing w:before="1"/>
        <w:ind w:left="2552" w:hanging="2694"/>
        <w:jc w:val="center"/>
        <w:rPr>
          <w:b/>
          <w:bCs/>
          <w:color w:val="00B050"/>
          <w:sz w:val="40"/>
          <w:szCs w:val="40"/>
        </w:rPr>
      </w:pPr>
      <w:r w:rsidRPr="00363FC9">
        <w:rPr>
          <w:b/>
          <w:bCs/>
          <w:color w:val="00B050"/>
          <w:sz w:val="40"/>
          <w:szCs w:val="40"/>
        </w:rPr>
        <w:t>Import</w:t>
      </w:r>
    </w:p>
    <w:p w14:paraId="08BF41B9" w14:textId="339AF938" w:rsidR="00595FBC" w:rsidRPr="009B71D9" w:rsidRDefault="00595FBC" w:rsidP="008130DB">
      <w:pPr>
        <w:ind w:left="2552" w:hanging="2552"/>
        <w:rPr>
          <w:b/>
          <w:bCs/>
          <w:color w:val="00B050"/>
          <w:sz w:val="40"/>
          <w:szCs w:val="40"/>
          <w:lang w:bidi="hi-IN"/>
        </w:rPr>
      </w:pPr>
      <w:r w:rsidRPr="00363FC9">
        <w:rPr>
          <w:b/>
          <w:bCs/>
          <w:color w:val="00B050"/>
          <w:sz w:val="40"/>
          <w:szCs w:val="40"/>
        </w:rPr>
        <w:t xml:space="preserve">ITCHS </w:t>
      </w:r>
      <w:r w:rsidR="00235936">
        <w:rPr>
          <w:b/>
          <w:bCs/>
          <w:color w:val="00B050"/>
          <w:sz w:val="40"/>
          <w:szCs w:val="40"/>
        </w:rPr>
        <w:t>2809</w:t>
      </w:r>
      <w:r w:rsidRPr="00363FC9">
        <w:rPr>
          <w:b/>
          <w:bCs/>
          <w:color w:val="00B050"/>
          <w:sz w:val="40"/>
          <w:szCs w:val="40"/>
        </w:rPr>
        <w:t xml:space="preserve"> – </w:t>
      </w:r>
      <w:proofErr w:type="spellStart"/>
      <w:r w:rsidR="009B71D9" w:rsidRPr="00206D87">
        <w:rPr>
          <w:b/>
          <w:bCs/>
          <w:color w:val="00B050"/>
          <w:sz w:val="40"/>
          <w:szCs w:val="40"/>
          <w:lang w:bidi="hi-IN"/>
        </w:rPr>
        <w:t>Diphosphorus</w:t>
      </w:r>
      <w:proofErr w:type="spellEnd"/>
      <w:r w:rsidR="009B71D9" w:rsidRPr="00206D87">
        <w:rPr>
          <w:b/>
          <w:bCs/>
          <w:color w:val="00B050"/>
          <w:sz w:val="40"/>
          <w:szCs w:val="40"/>
          <w:lang w:bidi="hi-IN"/>
        </w:rPr>
        <w:t xml:space="preserve"> </w:t>
      </w:r>
      <w:proofErr w:type="spellStart"/>
      <w:r w:rsidR="009B71D9" w:rsidRPr="00206D87">
        <w:rPr>
          <w:b/>
          <w:bCs/>
          <w:color w:val="00B050"/>
          <w:sz w:val="40"/>
          <w:szCs w:val="40"/>
          <w:lang w:bidi="hi-IN"/>
        </w:rPr>
        <w:t>Pentaoxide</w:t>
      </w:r>
      <w:proofErr w:type="spellEnd"/>
      <w:r w:rsidR="009B71D9" w:rsidRPr="00206D87">
        <w:rPr>
          <w:b/>
          <w:bCs/>
          <w:color w:val="00B050"/>
          <w:sz w:val="40"/>
          <w:szCs w:val="40"/>
          <w:lang w:bidi="hi-IN"/>
        </w:rPr>
        <w:t>; Phosphoric Acid;</w:t>
      </w:r>
      <w:r w:rsidR="009B71D9">
        <w:rPr>
          <w:b/>
          <w:bCs/>
          <w:color w:val="00B050"/>
          <w:sz w:val="40"/>
          <w:szCs w:val="40"/>
          <w:lang w:bidi="hi-IN"/>
        </w:rPr>
        <w:t xml:space="preserve"> </w:t>
      </w:r>
      <w:r w:rsidR="009B71D9" w:rsidRPr="00206D87">
        <w:rPr>
          <w:b/>
          <w:bCs/>
          <w:color w:val="00B050"/>
          <w:sz w:val="40"/>
          <w:szCs w:val="40"/>
          <w:lang w:bidi="hi-IN"/>
        </w:rPr>
        <w:t>Polyphosphoric Acids, whether or no</w:t>
      </w:r>
      <w:r w:rsidR="009B71D9">
        <w:rPr>
          <w:b/>
          <w:bCs/>
          <w:color w:val="00B050"/>
          <w:sz w:val="40"/>
          <w:szCs w:val="40"/>
          <w:lang w:bidi="hi-IN"/>
        </w:rPr>
        <w:t>t</w:t>
      </w:r>
      <w:r w:rsidR="00851573">
        <w:rPr>
          <w:b/>
          <w:bCs/>
          <w:color w:val="00B050"/>
          <w:sz w:val="40"/>
          <w:szCs w:val="40"/>
          <w:lang w:bidi="hi-IN"/>
        </w:rPr>
        <w:t xml:space="preserve"> C</w:t>
      </w:r>
      <w:r w:rsidR="00851573" w:rsidRPr="00851573">
        <w:rPr>
          <w:b/>
          <w:bCs/>
          <w:color w:val="00B050"/>
          <w:sz w:val="40"/>
          <w:szCs w:val="40"/>
          <w:lang w:bidi="hi-IN"/>
        </w:rPr>
        <w:t xml:space="preserve">hemically </w:t>
      </w:r>
      <w:r w:rsidR="00851573">
        <w:rPr>
          <w:b/>
          <w:bCs/>
          <w:color w:val="00B050"/>
          <w:sz w:val="40"/>
          <w:szCs w:val="40"/>
          <w:lang w:bidi="hi-IN"/>
        </w:rPr>
        <w:t>D</w:t>
      </w:r>
      <w:r w:rsidR="00851573" w:rsidRPr="00851573">
        <w:rPr>
          <w:b/>
          <w:bCs/>
          <w:color w:val="00B050"/>
          <w:sz w:val="40"/>
          <w:szCs w:val="40"/>
          <w:lang w:bidi="hi-IN"/>
        </w:rPr>
        <w:t>efined</w:t>
      </w:r>
    </w:p>
    <w:p w14:paraId="2C4910E1" w14:textId="77777777" w:rsidR="00595FBC" w:rsidRPr="00363FC9" w:rsidRDefault="00595FBC" w:rsidP="00595FBC">
      <w:pPr>
        <w:jc w:val="center"/>
        <w:rPr>
          <w:b/>
          <w:color w:val="00B050"/>
          <w:sz w:val="40"/>
          <w:szCs w:val="40"/>
        </w:rPr>
      </w:pPr>
    </w:p>
    <w:p w14:paraId="0A1943D6" w14:textId="77777777" w:rsidR="00595FBC" w:rsidRPr="00363FC9" w:rsidRDefault="00595FBC" w:rsidP="00595FBC">
      <w:pPr>
        <w:spacing w:before="1"/>
        <w:ind w:left="100" w:firstLine="199"/>
        <w:rPr>
          <w:sz w:val="50"/>
        </w:rPr>
      </w:pPr>
    </w:p>
    <w:p w14:paraId="064C0FC9" w14:textId="77777777" w:rsidR="00595FBC" w:rsidRPr="00363FC9" w:rsidRDefault="00595FBC" w:rsidP="00595FBC">
      <w:pPr>
        <w:jc w:val="center"/>
        <w:rPr>
          <w:b/>
          <w:bCs/>
          <w:color w:val="FF0000"/>
          <w:sz w:val="32"/>
          <w:szCs w:val="32"/>
        </w:rPr>
      </w:pPr>
    </w:p>
    <w:p w14:paraId="2F06377C" w14:textId="77777777" w:rsidR="00595FBC" w:rsidRPr="00363FC9" w:rsidRDefault="00595FBC" w:rsidP="00595FBC">
      <w:pPr>
        <w:jc w:val="center"/>
        <w:rPr>
          <w:b/>
          <w:bCs/>
          <w:color w:val="FF0000"/>
          <w:sz w:val="32"/>
          <w:szCs w:val="32"/>
        </w:rPr>
      </w:pPr>
    </w:p>
    <w:p w14:paraId="1C8B62FF" w14:textId="77777777" w:rsidR="00595FBC" w:rsidRPr="00363FC9" w:rsidRDefault="00595FBC" w:rsidP="00595FBC">
      <w:pPr>
        <w:jc w:val="center"/>
        <w:rPr>
          <w:b/>
          <w:bCs/>
          <w:color w:val="FF0000"/>
          <w:sz w:val="32"/>
          <w:szCs w:val="32"/>
        </w:rPr>
      </w:pPr>
    </w:p>
    <w:p w14:paraId="2A618709" w14:textId="77777777" w:rsidR="00595FBC" w:rsidRDefault="00595FBC" w:rsidP="00595FBC">
      <w:pPr>
        <w:rPr>
          <w:b/>
          <w:bCs/>
          <w:color w:val="FF0000"/>
          <w:sz w:val="32"/>
          <w:szCs w:val="32"/>
        </w:rPr>
      </w:pPr>
    </w:p>
    <w:p w14:paraId="7A863929" w14:textId="77777777" w:rsidR="00851573" w:rsidRDefault="00851573" w:rsidP="00595FBC">
      <w:pPr>
        <w:rPr>
          <w:b/>
          <w:bCs/>
          <w:color w:val="FF0000"/>
          <w:sz w:val="32"/>
          <w:szCs w:val="32"/>
        </w:rPr>
      </w:pPr>
    </w:p>
    <w:p w14:paraId="0A4BD262" w14:textId="77777777" w:rsidR="00851573" w:rsidRPr="00363FC9" w:rsidRDefault="00851573" w:rsidP="00595FBC">
      <w:pPr>
        <w:rPr>
          <w:b/>
          <w:bCs/>
          <w:color w:val="FF0000"/>
          <w:sz w:val="32"/>
          <w:szCs w:val="32"/>
        </w:rPr>
      </w:pPr>
    </w:p>
    <w:p w14:paraId="2799A7F0" w14:textId="77777777" w:rsidR="00D92A62" w:rsidRPr="002C250A" w:rsidRDefault="00D92A62" w:rsidP="00D92A62">
      <w:pPr>
        <w:jc w:val="center"/>
        <w:rPr>
          <w:b/>
          <w:bCs/>
          <w:color w:val="4F81BD" w:themeColor="accent1"/>
          <w:sz w:val="36"/>
          <w:szCs w:val="36"/>
          <w:u w:val="single"/>
        </w:rPr>
      </w:pPr>
      <w:r w:rsidRPr="002C250A">
        <w:rPr>
          <w:b/>
          <w:bCs/>
          <w:color w:val="4F81BD" w:themeColor="accent1"/>
          <w:sz w:val="36"/>
          <w:szCs w:val="36"/>
          <w:u w:val="single"/>
        </w:rPr>
        <w:lastRenderedPageBreak/>
        <w:t>Commodity EXIM Report</w:t>
      </w:r>
    </w:p>
    <w:p w14:paraId="4CCC689F" w14:textId="77777777" w:rsidR="00D92A62" w:rsidRPr="002C250A" w:rsidRDefault="00D92A62" w:rsidP="00D92A62">
      <w:pPr>
        <w:jc w:val="center"/>
        <w:rPr>
          <w:b/>
          <w:bCs/>
          <w:color w:val="4F81BD" w:themeColor="accent1"/>
          <w:sz w:val="36"/>
          <w:szCs w:val="36"/>
        </w:rPr>
      </w:pPr>
      <w:r w:rsidRPr="002C250A">
        <w:rPr>
          <w:b/>
          <w:bCs/>
          <w:color w:val="4F81BD" w:themeColor="accent1"/>
          <w:sz w:val="36"/>
          <w:szCs w:val="36"/>
        </w:rPr>
        <w:t>Indian Trade Journal (ITJ) Division</w:t>
      </w:r>
    </w:p>
    <w:p w14:paraId="58D66BB6" w14:textId="77777777" w:rsidR="00D92A62" w:rsidRPr="002C250A" w:rsidRDefault="00D92A62" w:rsidP="00D92A62">
      <w:pPr>
        <w:jc w:val="center"/>
        <w:rPr>
          <w:b/>
          <w:bCs/>
          <w:color w:val="4F81BD" w:themeColor="accent1"/>
          <w:sz w:val="36"/>
          <w:szCs w:val="36"/>
        </w:rPr>
      </w:pPr>
      <w:r w:rsidRPr="002C250A">
        <w:rPr>
          <w:b/>
          <w:bCs/>
          <w:color w:val="4F81BD" w:themeColor="accent1"/>
          <w:sz w:val="36"/>
          <w:szCs w:val="36"/>
        </w:rPr>
        <w:t>Directorate General of Commercial Intelligence &amp; Statistics (DGCI&amp;S), Kolkata</w:t>
      </w:r>
    </w:p>
    <w:p w14:paraId="74B40227" w14:textId="77777777" w:rsidR="00D92A62" w:rsidRDefault="00D92A62" w:rsidP="00DA200F">
      <w:pPr>
        <w:spacing w:after="120"/>
        <w:ind w:firstLine="720"/>
        <w:jc w:val="both"/>
        <w:rPr>
          <w:sz w:val="20"/>
          <w:szCs w:val="20"/>
        </w:rPr>
      </w:pPr>
    </w:p>
    <w:p w14:paraId="09EAC51B" w14:textId="417D084B" w:rsidR="00DA200F" w:rsidRPr="00613193" w:rsidRDefault="00DA200F" w:rsidP="00DA200F">
      <w:pPr>
        <w:spacing w:after="120"/>
        <w:ind w:firstLine="720"/>
        <w:jc w:val="both"/>
        <w:rPr>
          <w:sz w:val="20"/>
          <w:szCs w:val="20"/>
        </w:rPr>
      </w:pPr>
      <w:r w:rsidRPr="00613193">
        <w:rPr>
          <w:sz w:val="20"/>
          <w:szCs w:val="20"/>
        </w:rPr>
        <w:t xml:space="preserve">The weekly EXIM Report published by ITJ Division of DGCI&amp;S, Kolkata presents some basic insights into India’s export and import trade patterns </w:t>
      </w:r>
      <w:proofErr w:type="spellStart"/>
      <w:r w:rsidRPr="00613193">
        <w:rPr>
          <w:sz w:val="20"/>
          <w:szCs w:val="20"/>
        </w:rPr>
        <w:t>w.r.t.</w:t>
      </w:r>
      <w:proofErr w:type="spellEnd"/>
      <w:r w:rsidRPr="00613193">
        <w:rPr>
          <w:sz w:val="20"/>
          <w:szCs w:val="20"/>
        </w:rPr>
        <w:t xml:space="preserve"> selected set of commodities identified each week in order to facilitate preliminary commodity group/sector specific analysis for better policy making.</w:t>
      </w:r>
    </w:p>
    <w:p w14:paraId="0E984ECA" w14:textId="77777777" w:rsidR="00DA200F" w:rsidRPr="00613193" w:rsidRDefault="00DA200F" w:rsidP="00DA200F">
      <w:pPr>
        <w:spacing w:after="120"/>
        <w:jc w:val="both"/>
        <w:rPr>
          <w:sz w:val="20"/>
          <w:szCs w:val="20"/>
        </w:rPr>
      </w:pPr>
      <w:r w:rsidRPr="00613193">
        <w:rPr>
          <w:sz w:val="20"/>
          <w:szCs w:val="20"/>
        </w:rPr>
        <w:t>2.</w:t>
      </w:r>
      <w:r w:rsidRPr="00613193">
        <w:rPr>
          <w:sz w:val="20"/>
          <w:szCs w:val="20"/>
        </w:rPr>
        <w:tab/>
        <w:t xml:space="preserve">For both categories of trades, one commodity group is chosen from the entire ITC-HS 4-digit Classification (latest being 2024 classification system). The Indian Trade Classification based on Harmonized System has been adopted in India for Export and Import Operations. While India specific data is sourced from DGCI&amp;S, M/o C &amp; I Database, global export-import data of exactly those sets of commodities are sourced from UN-COMTRDADE Database. </w:t>
      </w:r>
    </w:p>
    <w:p w14:paraId="041354C8" w14:textId="1D5151A4" w:rsidR="00DA200F" w:rsidRPr="00613193" w:rsidRDefault="00DA200F" w:rsidP="00DA200F">
      <w:pPr>
        <w:spacing w:after="120"/>
        <w:jc w:val="both"/>
        <w:rPr>
          <w:sz w:val="20"/>
          <w:szCs w:val="20"/>
        </w:rPr>
      </w:pPr>
      <w:r w:rsidRPr="00613193">
        <w:rPr>
          <w:sz w:val="20"/>
          <w:szCs w:val="20"/>
        </w:rPr>
        <w:t>3.</w:t>
      </w:r>
      <w:r w:rsidRPr="00613193">
        <w:rPr>
          <w:sz w:val="20"/>
          <w:szCs w:val="20"/>
        </w:rPr>
        <w:tab/>
        <w:t xml:space="preserve">As regards the time-period, this report outlines trade statistics over a period of four years. </w:t>
      </w:r>
      <w:r w:rsidR="003F1AF4">
        <w:rPr>
          <w:sz w:val="20"/>
          <w:szCs w:val="20"/>
        </w:rPr>
        <w:t xml:space="preserve">For preparing this report, </w:t>
      </w:r>
      <w:r w:rsidRPr="00613193">
        <w:rPr>
          <w:sz w:val="20"/>
          <w:szCs w:val="20"/>
        </w:rPr>
        <w:t>we are considering the time-period of 2021 to 2024. The latest finalized data available on the UN Comtrade Database is only up to year 202</w:t>
      </w:r>
      <w:r>
        <w:rPr>
          <w:sz w:val="20"/>
          <w:szCs w:val="20"/>
        </w:rPr>
        <w:t>4</w:t>
      </w:r>
      <w:r w:rsidRPr="00613193">
        <w:rPr>
          <w:sz w:val="20"/>
          <w:szCs w:val="20"/>
        </w:rPr>
        <w:t xml:space="preserve"> (Calendar </w:t>
      </w:r>
      <w:r w:rsidR="007176A7" w:rsidRPr="00613193">
        <w:rPr>
          <w:sz w:val="20"/>
          <w:szCs w:val="20"/>
        </w:rPr>
        <w:t>Year) and</w:t>
      </w:r>
      <w:r w:rsidRPr="00613193">
        <w:rPr>
          <w:sz w:val="20"/>
          <w:szCs w:val="20"/>
        </w:rPr>
        <w:t xml:space="preserve"> on the DGCI&amp;S Database up to </w:t>
      </w:r>
      <w:r w:rsidR="00B45A21">
        <w:rPr>
          <w:bCs/>
          <w:sz w:val="20"/>
          <w:szCs w:val="20"/>
        </w:rPr>
        <w:t>May</w:t>
      </w:r>
      <w:r>
        <w:rPr>
          <w:bCs/>
          <w:sz w:val="20"/>
          <w:szCs w:val="20"/>
        </w:rPr>
        <w:t>, 2026</w:t>
      </w:r>
      <w:r w:rsidRPr="00613193">
        <w:rPr>
          <w:sz w:val="20"/>
          <w:szCs w:val="20"/>
        </w:rPr>
        <w:t>. So, for each commodity group dealt in this report, trends from 202</w:t>
      </w:r>
      <w:r>
        <w:rPr>
          <w:sz w:val="20"/>
          <w:szCs w:val="20"/>
        </w:rPr>
        <w:t>1</w:t>
      </w:r>
      <w:r w:rsidRPr="00613193">
        <w:rPr>
          <w:sz w:val="20"/>
          <w:szCs w:val="20"/>
        </w:rPr>
        <w:t xml:space="preserve"> to 202</w:t>
      </w:r>
      <w:r>
        <w:rPr>
          <w:sz w:val="20"/>
          <w:szCs w:val="20"/>
        </w:rPr>
        <w:t>4</w:t>
      </w:r>
      <w:r w:rsidRPr="00613193">
        <w:rPr>
          <w:sz w:val="20"/>
          <w:szCs w:val="20"/>
        </w:rPr>
        <w:t xml:space="preserve"> have been showcased where data has been sourced from UN Comtrade and from 2021 to 2024 when sourced from DGCI&amp;S database; however, for computation of commodity group’s share in India’s overall export basket and import basket we have had to use </w:t>
      </w:r>
      <w:r>
        <w:rPr>
          <w:sz w:val="20"/>
          <w:szCs w:val="20"/>
        </w:rPr>
        <w:t>Calendar Year</w:t>
      </w:r>
      <w:r w:rsidRPr="00613193">
        <w:rPr>
          <w:sz w:val="20"/>
          <w:szCs w:val="20"/>
        </w:rPr>
        <w:t xml:space="preserve"> data as all aggregate level data in India are represented in FY format.</w:t>
      </w:r>
    </w:p>
    <w:p w14:paraId="74A83560" w14:textId="4F5439EF" w:rsidR="00DA200F" w:rsidRPr="00613193" w:rsidRDefault="00DA200F" w:rsidP="00DA200F">
      <w:pPr>
        <w:spacing w:after="120"/>
        <w:jc w:val="both"/>
        <w:rPr>
          <w:sz w:val="20"/>
          <w:szCs w:val="20"/>
        </w:rPr>
      </w:pPr>
      <w:r w:rsidRPr="00613193">
        <w:rPr>
          <w:sz w:val="20"/>
          <w:szCs w:val="20"/>
        </w:rPr>
        <w:t>4.</w:t>
      </w:r>
      <w:r w:rsidRPr="00613193">
        <w:rPr>
          <w:sz w:val="20"/>
          <w:szCs w:val="20"/>
        </w:rPr>
        <w:tab/>
        <w:t>In the instant report [</w:t>
      </w:r>
      <w:r w:rsidR="00BB47A1">
        <w:rPr>
          <w:sz w:val="20"/>
          <w:szCs w:val="20"/>
        </w:rPr>
        <w:t>1</w:t>
      </w:r>
      <w:r w:rsidR="00B07D63" w:rsidRPr="00BB47A1">
        <w:rPr>
          <w:sz w:val="20"/>
          <w:szCs w:val="20"/>
          <w:vertAlign w:val="superscript"/>
        </w:rPr>
        <w:t>st</w:t>
      </w:r>
      <w:r w:rsidR="00B07D63">
        <w:rPr>
          <w:sz w:val="20"/>
          <w:szCs w:val="20"/>
        </w:rPr>
        <w:t xml:space="preserve"> weekly</w:t>
      </w:r>
      <w:r w:rsidRPr="00613193">
        <w:rPr>
          <w:sz w:val="20"/>
          <w:szCs w:val="20"/>
        </w:rPr>
        <w:t xml:space="preserve"> Commodity Exim Report </w:t>
      </w:r>
      <w:r w:rsidR="00B07D63" w:rsidRPr="00613193">
        <w:rPr>
          <w:sz w:val="20"/>
          <w:szCs w:val="20"/>
        </w:rPr>
        <w:t xml:space="preserve">of </w:t>
      </w:r>
      <w:r w:rsidR="00B07D63">
        <w:rPr>
          <w:sz w:val="20"/>
          <w:szCs w:val="20"/>
        </w:rPr>
        <w:t>July</w:t>
      </w:r>
      <w:r w:rsidRPr="00613193">
        <w:rPr>
          <w:sz w:val="20"/>
          <w:szCs w:val="20"/>
        </w:rPr>
        <w:t>, 202</w:t>
      </w:r>
      <w:r>
        <w:rPr>
          <w:sz w:val="20"/>
          <w:szCs w:val="20"/>
        </w:rPr>
        <w:t>6</w:t>
      </w:r>
      <w:r w:rsidRPr="00613193">
        <w:rPr>
          <w:sz w:val="20"/>
          <w:szCs w:val="20"/>
        </w:rPr>
        <w:t xml:space="preserve"> dated </w:t>
      </w:r>
      <w:r w:rsidR="00BB47A1">
        <w:rPr>
          <w:sz w:val="20"/>
          <w:szCs w:val="20"/>
        </w:rPr>
        <w:t>1</w:t>
      </w:r>
      <w:r w:rsidR="00B07D63" w:rsidRPr="00BB47A1">
        <w:rPr>
          <w:sz w:val="20"/>
          <w:szCs w:val="20"/>
          <w:vertAlign w:val="superscript"/>
        </w:rPr>
        <w:t>st</w:t>
      </w:r>
      <w:r w:rsidR="00B07D63">
        <w:rPr>
          <w:sz w:val="20"/>
          <w:szCs w:val="20"/>
        </w:rPr>
        <w:t xml:space="preserve"> July</w:t>
      </w:r>
      <w:r w:rsidRPr="001C2BA1">
        <w:rPr>
          <w:sz w:val="20"/>
          <w:szCs w:val="20"/>
        </w:rPr>
        <w:t>, 2026</w:t>
      </w:r>
      <w:r w:rsidRPr="00613193">
        <w:rPr>
          <w:sz w:val="20"/>
          <w:szCs w:val="20"/>
        </w:rPr>
        <w:t xml:space="preserve"> the following two commodities have been dealt with. </w:t>
      </w:r>
    </w:p>
    <w:p w14:paraId="741490F8" w14:textId="66A88312" w:rsidR="00412CCE" w:rsidRPr="00412CCE" w:rsidRDefault="00DA200F" w:rsidP="00412CCE">
      <w:pPr>
        <w:spacing w:after="240"/>
        <w:jc w:val="both"/>
        <w:rPr>
          <w:sz w:val="20"/>
          <w:szCs w:val="20"/>
        </w:rPr>
      </w:pPr>
      <w:r w:rsidRPr="00613193">
        <w:rPr>
          <w:b/>
          <w:bCs/>
          <w:color w:val="0070C0"/>
          <w:sz w:val="20"/>
          <w:szCs w:val="20"/>
        </w:rPr>
        <w:t>Export</w:t>
      </w:r>
      <w:r w:rsidRPr="00613193">
        <w:rPr>
          <w:b/>
          <w:bCs/>
          <w:color w:val="548DD4" w:themeColor="text2" w:themeTint="99"/>
          <w:sz w:val="20"/>
          <w:szCs w:val="20"/>
        </w:rPr>
        <w:t>:</w:t>
      </w:r>
      <w:r w:rsidR="00E7733A">
        <w:rPr>
          <w:b/>
          <w:bCs/>
          <w:color w:val="548DD4" w:themeColor="text2" w:themeTint="99"/>
          <w:sz w:val="20"/>
          <w:szCs w:val="20"/>
        </w:rPr>
        <w:t xml:space="preserve"> </w:t>
      </w:r>
      <w:r w:rsidR="00851573" w:rsidRPr="00851573">
        <w:rPr>
          <w:b/>
          <w:color w:val="0070C0"/>
          <w:sz w:val="20"/>
          <w:szCs w:val="20"/>
        </w:rPr>
        <w:t>Other Plates, Sheets, Film, Foil and</w:t>
      </w:r>
      <w:r w:rsidR="003547E5">
        <w:rPr>
          <w:b/>
          <w:color w:val="0070C0"/>
          <w:sz w:val="20"/>
          <w:szCs w:val="20"/>
        </w:rPr>
        <w:t xml:space="preserve"> </w:t>
      </w:r>
      <w:r w:rsidR="00851573" w:rsidRPr="00851573">
        <w:rPr>
          <w:b/>
          <w:color w:val="0070C0"/>
          <w:sz w:val="20"/>
          <w:szCs w:val="20"/>
        </w:rPr>
        <w:t>Strip, of Plastics</w:t>
      </w:r>
      <w:r w:rsidR="00851573" w:rsidRPr="00613193">
        <w:rPr>
          <w:b/>
          <w:color w:val="0070C0"/>
          <w:sz w:val="20"/>
          <w:szCs w:val="20"/>
        </w:rPr>
        <w:t xml:space="preserve"> </w:t>
      </w:r>
      <w:r w:rsidRPr="00613193">
        <w:rPr>
          <w:b/>
          <w:color w:val="0070C0"/>
          <w:sz w:val="20"/>
          <w:szCs w:val="20"/>
        </w:rPr>
        <w:t>[ITCHS Code –</w:t>
      </w:r>
      <w:r w:rsidR="00630033">
        <w:rPr>
          <w:b/>
          <w:color w:val="0070C0"/>
          <w:sz w:val="20"/>
          <w:szCs w:val="20"/>
        </w:rPr>
        <w:t>3920</w:t>
      </w:r>
      <w:r w:rsidR="00630033" w:rsidRPr="00613193">
        <w:rPr>
          <w:b/>
          <w:color w:val="0070C0"/>
          <w:sz w:val="20"/>
          <w:szCs w:val="20"/>
        </w:rPr>
        <w:t>]</w:t>
      </w:r>
      <w:r w:rsidRPr="00613193">
        <w:rPr>
          <w:b/>
          <w:color w:val="548DD4" w:themeColor="text2" w:themeTint="99"/>
          <w:sz w:val="20"/>
          <w:szCs w:val="20"/>
        </w:rPr>
        <w:t>-</w:t>
      </w:r>
      <w:r>
        <w:rPr>
          <w:bCs/>
          <w:sz w:val="20"/>
          <w:szCs w:val="20"/>
        </w:rPr>
        <w:t xml:space="preserve">In </w:t>
      </w:r>
      <w:r w:rsidR="00920C02">
        <w:rPr>
          <w:bCs/>
          <w:sz w:val="20"/>
          <w:szCs w:val="20"/>
        </w:rPr>
        <w:t xml:space="preserve">FY </w:t>
      </w:r>
      <w:r w:rsidRPr="00613193">
        <w:rPr>
          <w:sz w:val="20"/>
          <w:szCs w:val="20"/>
        </w:rPr>
        <w:t>2024</w:t>
      </w:r>
      <w:r w:rsidR="00920C02">
        <w:rPr>
          <w:sz w:val="20"/>
          <w:szCs w:val="20"/>
        </w:rPr>
        <w:t>-25;</w:t>
      </w:r>
      <w:r w:rsidRPr="00613193">
        <w:rPr>
          <w:sz w:val="20"/>
          <w:szCs w:val="20"/>
        </w:rPr>
        <w:t xml:space="preserve"> this commodity group has </w:t>
      </w:r>
      <w:r>
        <w:rPr>
          <w:sz w:val="20"/>
          <w:szCs w:val="20"/>
        </w:rPr>
        <w:t>0.3</w:t>
      </w:r>
      <w:r w:rsidR="00920C02">
        <w:rPr>
          <w:sz w:val="20"/>
          <w:szCs w:val="20"/>
        </w:rPr>
        <w:t>2</w:t>
      </w:r>
      <w:r w:rsidRPr="00613193">
        <w:rPr>
          <w:sz w:val="20"/>
          <w:szCs w:val="20"/>
        </w:rPr>
        <w:t xml:space="preserve">% share in India’s total Export value basket as per DGCI&amp;S data base. India had occupied the </w:t>
      </w:r>
      <w:r>
        <w:rPr>
          <w:sz w:val="20"/>
          <w:szCs w:val="20"/>
        </w:rPr>
        <w:t>13</w:t>
      </w:r>
      <w:r w:rsidR="00B07D63" w:rsidRPr="00B733A1">
        <w:rPr>
          <w:sz w:val="20"/>
          <w:szCs w:val="20"/>
          <w:vertAlign w:val="superscript"/>
        </w:rPr>
        <w:t>th</w:t>
      </w:r>
      <w:r w:rsidR="00B07D63">
        <w:rPr>
          <w:sz w:val="20"/>
          <w:szCs w:val="20"/>
        </w:rPr>
        <w:t xml:space="preserve"> slot</w:t>
      </w:r>
      <w:r w:rsidRPr="00613193">
        <w:rPr>
          <w:sz w:val="20"/>
          <w:szCs w:val="20"/>
        </w:rPr>
        <w:t xml:space="preserve"> in export of this commodity (exported </w:t>
      </w:r>
      <w:r w:rsidR="00446FC7">
        <w:rPr>
          <w:sz w:val="20"/>
          <w:szCs w:val="20"/>
        </w:rPr>
        <w:t>1368.97</w:t>
      </w:r>
      <w:r>
        <w:rPr>
          <w:b/>
          <w:color w:val="002060"/>
          <w:sz w:val="20"/>
          <w:szCs w:val="20"/>
        </w:rPr>
        <w:t xml:space="preserve"> </w:t>
      </w:r>
      <w:r w:rsidRPr="00613193">
        <w:rPr>
          <w:sz w:val="20"/>
          <w:szCs w:val="20"/>
        </w:rPr>
        <w:t xml:space="preserve">million USD) with </w:t>
      </w:r>
      <w:r>
        <w:rPr>
          <w:sz w:val="20"/>
          <w:szCs w:val="20"/>
        </w:rPr>
        <w:t>2.06</w:t>
      </w:r>
      <w:r w:rsidRPr="00613193">
        <w:rPr>
          <w:sz w:val="20"/>
          <w:szCs w:val="20"/>
        </w:rPr>
        <w:t>% share of total global exports in 202</w:t>
      </w:r>
      <w:r>
        <w:rPr>
          <w:sz w:val="20"/>
          <w:szCs w:val="20"/>
        </w:rPr>
        <w:t>4</w:t>
      </w:r>
      <w:r w:rsidR="0061078B">
        <w:rPr>
          <w:sz w:val="20"/>
          <w:szCs w:val="20"/>
        </w:rPr>
        <w:t xml:space="preserve"> as per UN Comtrade data base</w:t>
      </w:r>
      <w:r w:rsidRPr="00613193">
        <w:rPr>
          <w:sz w:val="20"/>
          <w:szCs w:val="20"/>
        </w:rPr>
        <w:t>.</w:t>
      </w:r>
    </w:p>
    <w:p w14:paraId="540A65EA" w14:textId="472E0200" w:rsidR="00DA200F" w:rsidRPr="00EF3BB1" w:rsidRDefault="00B07D63" w:rsidP="00DA200F">
      <w:pPr>
        <w:autoSpaceDE w:val="0"/>
        <w:autoSpaceDN w:val="0"/>
        <w:adjustRightInd w:val="0"/>
        <w:spacing w:after="120"/>
        <w:jc w:val="both"/>
        <w:rPr>
          <w:b/>
          <w:color w:val="00B050"/>
          <w:sz w:val="20"/>
          <w:szCs w:val="20"/>
        </w:rPr>
      </w:pPr>
      <w:r w:rsidRPr="00613193">
        <w:rPr>
          <w:b/>
          <w:bCs/>
          <w:color w:val="00B050"/>
          <w:sz w:val="20"/>
          <w:szCs w:val="20"/>
        </w:rPr>
        <w:t>Import:</w:t>
      </w:r>
      <w:r w:rsidR="00DA200F" w:rsidRPr="00613193">
        <w:rPr>
          <w:b/>
          <w:bCs/>
          <w:color w:val="00B050"/>
          <w:sz w:val="20"/>
          <w:szCs w:val="20"/>
        </w:rPr>
        <w:t xml:space="preserve"> </w:t>
      </w:r>
      <w:proofErr w:type="spellStart"/>
      <w:r w:rsidR="00851573" w:rsidRPr="00851573">
        <w:rPr>
          <w:b/>
          <w:bCs/>
          <w:color w:val="00B050"/>
          <w:sz w:val="20"/>
          <w:szCs w:val="20"/>
          <w:lang w:bidi="hi-IN"/>
        </w:rPr>
        <w:t>Diphosphorus</w:t>
      </w:r>
      <w:proofErr w:type="spellEnd"/>
      <w:r w:rsidR="00851573" w:rsidRPr="00851573">
        <w:rPr>
          <w:b/>
          <w:bCs/>
          <w:color w:val="00B050"/>
          <w:sz w:val="20"/>
          <w:szCs w:val="20"/>
          <w:lang w:bidi="hi-IN"/>
        </w:rPr>
        <w:t xml:space="preserve"> </w:t>
      </w:r>
      <w:proofErr w:type="spellStart"/>
      <w:r w:rsidR="00851573" w:rsidRPr="00851573">
        <w:rPr>
          <w:b/>
          <w:bCs/>
          <w:color w:val="00B050"/>
          <w:sz w:val="20"/>
          <w:szCs w:val="20"/>
          <w:lang w:bidi="hi-IN"/>
        </w:rPr>
        <w:t>Pentaoxide</w:t>
      </w:r>
      <w:proofErr w:type="spellEnd"/>
      <w:r w:rsidR="00851573" w:rsidRPr="00851573">
        <w:rPr>
          <w:b/>
          <w:bCs/>
          <w:color w:val="00B050"/>
          <w:sz w:val="20"/>
          <w:szCs w:val="20"/>
          <w:lang w:bidi="hi-IN"/>
        </w:rPr>
        <w:t>; Phosphoric Acid; Polyphosphoric Acids, whether or not</w:t>
      </w:r>
      <w:r w:rsidR="00851573" w:rsidRPr="00613193">
        <w:rPr>
          <w:b/>
          <w:color w:val="00B050"/>
          <w:sz w:val="20"/>
          <w:szCs w:val="20"/>
        </w:rPr>
        <w:t xml:space="preserve"> </w:t>
      </w:r>
      <w:r w:rsidR="00851573" w:rsidRPr="00851573">
        <w:rPr>
          <w:b/>
          <w:bCs/>
          <w:color w:val="00B050"/>
          <w:sz w:val="20"/>
          <w:szCs w:val="20"/>
          <w:lang w:bidi="hi-IN"/>
        </w:rPr>
        <w:t>Chemically Defined</w:t>
      </w:r>
      <w:r w:rsidR="00851573" w:rsidRPr="00613193">
        <w:rPr>
          <w:b/>
          <w:color w:val="00B050"/>
          <w:sz w:val="20"/>
          <w:szCs w:val="20"/>
        </w:rPr>
        <w:t xml:space="preserve"> </w:t>
      </w:r>
      <w:r w:rsidR="00DA200F" w:rsidRPr="00613193">
        <w:rPr>
          <w:b/>
          <w:color w:val="00B050"/>
          <w:sz w:val="20"/>
          <w:szCs w:val="20"/>
        </w:rPr>
        <w:t xml:space="preserve">[ITCHS Code – </w:t>
      </w:r>
      <w:r w:rsidR="00630033">
        <w:rPr>
          <w:b/>
          <w:color w:val="00B050"/>
          <w:sz w:val="20"/>
          <w:szCs w:val="20"/>
        </w:rPr>
        <w:t>2809</w:t>
      </w:r>
      <w:r w:rsidR="00630033" w:rsidRPr="00613193">
        <w:rPr>
          <w:b/>
          <w:color w:val="00B050"/>
          <w:sz w:val="20"/>
          <w:szCs w:val="20"/>
        </w:rPr>
        <w:t>]</w:t>
      </w:r>
      <w:r w:rsidR="00DA200F" w:rsidRPr="00613193">
        <w:rPr>
          <w:b/>
          <w:color w:val="00B050"/>
          <w:sz w:val="20"/>
          <w:szCs w:val="20"/>
        </w:rPr>
        <w:t>–</w:t>
      </w:r>
      <w:r w:rsidR="00DA200F">
        <w:rPr>
          <w:sz w:val="20"/>
          <w:szCs w:val="20"/>
        </w:rPr>
        <w:t>In</w:t>
      </w:r>
      <w:r w:rsidR="00257F99">
        <w:rPr>
          <w:sz w:val="20"/>
          <w:szCs w:val="20"/>
        </w:rPr>
        <w:t xml:space="preserve"> FY</w:t>
      </w:r>
      <w:r w:rsidR="00DA200F" w:rsidRPr="00613193">
        <w:rPr>
          <w:sz w:val="20"/>
          <w:szCs w:val="20"/>
        </w:rPr>
        <w:t xml:space="preserve"> 202</w:t>
      </w:r>
      <w:r w:rsidR="00DA200F">
        <w:rPr>
          <w:sz w:val="20"/>
          <w:szCs w:val="20"/>
        </w:rPr>
        <w:t>4</w:t>
      </w:r>
      <w:r w:rsidR="00257F99">
        <w:rPr>
          <w:sz w:val="20"/>
          <w:szCs w:val="20"/>
        </w:rPr>
        <w:t>-25;</w:t>
      </w:r>
      <w:r w:rsidR="00DA200F" w:rsidRPr="00613193">
        <w:rPr>
          <w:sz w:val="20"/>
          <w:szCs w:val="20"/>
        </w:rPr>
        <w:t xml:space="preserve"> this commodity group had share of </w:t>
      </w:r>
      <w:r w:rsidR="00DA200F">
        <w:rPr>
          <w:sz w:val="20"/>
          <w:szCs w:val="20"/>
        </w:rPr>
        <w:t>0.29</w:t>
      </w:r>
      <w:r w:rsidR="00DA200F" w:rsidRPr="00613193">
        <w:rPr>
          <w:sz w:val="20"/>
          <w:szCs w:val="20"/>
        </w:rPr>
        <w:t xml:space="preserve">% in India’s total Import value basket as per DGCI&amp;S data base. India having </w:t>
      </w:r>
      <w:r w:rsidR="006C4768">
        <w:rPr>
          <w:sz w:val="20"/>
          <w:szCs w:val="20"/>
        </w:rPr>
        <w:t>36.09</w:t>
      </w:r>
      <w:r w:rsidR="00DA200F" w:rsidRPr="00613193">
        <w:rPr>
          <w:sz w:val="20"/>
          <w:szCs w:val="20"/>
        </w:rPr>
        <w:t>% share of total global imports of this commodity (</w:t>
      </w:r>
      <w:r w:rsidR="006C4768" w:rsidRPr="006C4768">
        <w:rPr>
          <w:color w:val="002060"/>
          <w:sz w:val="20"/>
          <w:szCs w:val="20"/>
        </w:rPr>
        <w:t>1996.71</w:t>
      </w:r>
      <w:r w:rsidR="006C4768">
        <w:rPr>
          <w:b/>
          <w:color w:val="002060"/>
          <w:sz w:val="20"/>
          <w:szCs w:val="20"/>
        </w:rPr>
        <w:t xml:space="preserve"> </w:t>
      </w:r>
      <w:r w:rsidR="00DA200F" w:rsidRPr="00613193">
        <w:rPr>
          <w:sz w:val="20"/>
          <w:szCs w:val="20"/>
        </w:rPr>
        <w:t xml:space="preserve">million USD) occupied the </w:t>
      </w:r>
      <w:r w:rsidR="006C4768">
        <w:rPr>
          <w:sz w:val="20"/>
          <w:szCs w:val="20"/>
        </w:rPr>
        <w:t>top</w:t>
      </w:r>
      <w:r w:rsidR="00DA200F" w:rsidRPr="00613193">
        <w:rPr>
          <w:sz w:val="20"/>
          <w:szCs w:val="20"/>
        </w:rPr>
        <w:t xml:space="preserve"> slot in the world</w:t>
      </w:r>
      <w:r w:rsidR="00FB490F">
        <w:rPr>
          <w:sz w:val="20"/>
          <w:szCs w:val="20"/>
        </w:rPr>
        <w:t xml:space="preserve"> imports</w:t>
      </w:r>
      <w:r w:rsidR="00DA200F" w:rsidRPr="00613193">
        <w:rPr>
          <w:sz w:val="20"/>
          <w:szCs w:val="20"/>
        </w:rPr>
        <w:t xml:space="preserve"> </w:t>
      </w:r>
      <w:r w:rsidR="00630033" w:rsidRPr="00613193">
        <w:rPr>
          <w:sz w:val="20"/>
          <w:szCs w:val="20"/>
        </w:rPr>
        <w:t>in 2024</w:t>
      </w:r>
      <w:r w:rsidR="00257F99">
        <w:rPr>
          <w:sz w:val="20"/>
          <w:szCs w:val="20"/>
        </w:rPr>
        <w:t xml:space="preserve"> as per UN Comtrade data base</w:t>
      </w:r>
      <w:r w:rsidR="00DA200F" w:rsidRPr="00613193">
        <w:rPr>
          <w:sz w:val="20"/>
          <w:szCs w:val="20"/>
        </w:rPr>
        <w:t>.</w:t>
      </w:r>
    </w:p>
    <w:p w14:paraId="2DF4AA89" w14:textId="77777777" w:rsidR="00595FBC" w:rsidRPr="00851573" w:rsidRDefault="00DA200F" w:rsidP="00851573">
      <w:pPr>
        <w:jc w:val="both"/>
      </w:pPr>
      <w:r>
        <w:br w:type="page"/>
      </w:r>
    </w:p>
    <w:p w14:paraId="1E3F0C29" w14:textId="77777777" w:rsidR="00595FBC" w:rsidRPr="00363FC9" w:rsidRDefault="00595FBC" w:rsidP="00595FBC">
      <w:pPr>
        <w:jc w:val="center"/>
        <w:rPr>
          <w:b/>
          <w:color w:val="0070C0"/>
          <w:sz w:val="28"/>
          <w:szCs w:val="28"/>
        </w:rPr>
      </w:pPr>
      <w:r w:rsidRPr="00363FC9">
        <w:rPr>
          <w:b/>
          <w:color w:val="0070C0"/>
          <w:sz w:val="28"/>
          <w:szCs w:val="28"/>
        </w:rPr>
        <w:lastRenderedPageBreak/>
        <w:t>EXPORT</w:t>
      </w:r>
    </w:p>
    <w:p w14:paraId="7BFE3694" w14:textId="564B8DB6" w:rsidR="00595FBC" w:rsidRPr="00821CCE" w:rsidRDefault="00B073C6" w:rsidP="00995613">
      <w:pPr>
        <w:jc w:val="both"/>
        <w:rPr>
          <w:sz w:val="20"/>
          <w:szCs w:val="20"/>
        </w:rPr>
      </w:pPr>
      <w:r w:rsidRPr="00B073C6">
        <w:rPr>
          <w:b/>
          <w:sz w:val="20"/>
          <w:szCs w:val="20"/>
        </w:rPr>
        <w:t>Other Plates, Sheets, Film, Foil and Strip, of Plastics</w:t>
      </w:r>
      <w:r w:rsidRPr="00613193">
        <w:rPr>
          <w:b/>
          <w:color w:val="0070C0"/>
          <w:sz w:val="20"/>
          <w:szCs w:val="20"/>
        </w:rPr>
        <w:t xml:space="preserve"> </w:t>
      </w:r>
      <w:r w:rsidR="00595FBC" w:rsidRPr="00821CCE">
        <w:rPr>
          <w:sz w:val="20"/>
          <w:szCs w:val="20"/>
        </w:rPr>
        <w:t xml:space="preserve">classified as H.S. Code – </w:t>
      </w:r>
      <w:r w:rsidR="00851573">
        <w:rPr>
          <w:sz w:val="20"/>
          <w:szCs w:val="20"/>
        </w:rPr>
        <w:t>3920</w:t>
      </w:r>
      <w:r w:rsidR="00595FBC" w:rsidRPr="00821CCE">
        <w:rPr>
          <w:sz w:val="20"/>
          <w:szCs w:val="20"/>
        </w:rPr>
        <w:t xml:space="preserve"> falls under Chapter -</w:t>
      </w:r>
      <w:r w:rsidR="00851573">
        <w:rPr>
          <w:sz w:val="20"/>
          <w:szCs w:val="20"/>
        </w:rPr>
        <w:t>39</w:t>
      </w:r>
      <w:r w:rsidR="00595FBC" w:rsidRPr="00821CCE">
        <w:rPr>
          <w:sz w:val="20"/>
          <w:szCs w:val="20"/>
        </w:rPr>
        <w:t xml:space="preserve"> (</w:t>
      </w:r>
      <w:r w:rsidR="00851573" w:rsidRPr="00851573">
        <w:rPr>
          <w:sz w:val="20"/>
          <w:szCs w:val="20"/>
        </w:rPr>
        <w:t xml:space="preserve">Plastics and articles </w:t>
      </w:r>
      <w:r w:rsidR="00995613" w:rsidRPr="00851573">
        <w:rPr>
          <w:sz w:val="20"/>
          <w:szCs w:val="20"/>
        </w:rPr>
        <w:t>thereof</w:t>
      </w:r>
      <w:r w:rsidR="00995613">
        <w:rPr>
          <w:sz w:val="20"/>
          <w:szCs w:val="20"/>
        </w:rPr>
        <w:t>)</w:t>
      </w:r>
      <w:r w:rsidR="00595FBC" w:rsidRPr="00821CCE">
        <w:rPr>
          <w:sz w:val="20"/>
          <w:szCs w:val="20"/>
        </w:rPr>
        <w:t xml:space="preserve"> of Section </w:t>
      </w:r>
      <w:r w:rsidR="00851573">
        <w:rPr>
          <w:sz w:val="20"/>
          <w:szCs w:val="20"/>
        </w:rPr>
        <w:t>VI</w:t>
      </w:r>
      <w:r w:rsidR="00595FBC" w:rsidRPr="00821CCE">
        <w:rPr>
          <w:sz w:val="20"/>
          <w:szCs w:val="20"/>
        </w:rPr>
        <w:t>I (</w:t>
      </w:r>
      <w:r w:rsidR="00851573" w:rsidRPr="00851573">
        <w:rPr>
          <w:sz w:val="20"/>
          <w:szCs w:val="20"/>
        </w:rPr>
        <w:t>plastics and articles thereof; rubber and articles thereof</w:t>
      </w:r>
      <w:r w:rsidR="00595FBC" w:rsidRPr="00821CCE">
        <w:rPr>
          <w:sz w:val="20"/>
          <w:szCs w:val="20"/>
        </w:rPr>
        <w:t>) of ITCHS classification.</w:t>
      </w:r>
      <w:r w:rsidR="00995613">
        <w:rPr>
          <w:sz w:val="20"/>
          <w:szCs w:val="20"/>
        </w:rPr>
        <w:t xml:space="preserve"> </w:t>
      </w:r>
      <w:r w:rsidR="00595FBC" w:rsidRPr="00821CCE">
        <w:rPr>
          <w:sz w:val="20"/>
          <w:szCs w:val="20"/>
        </w:rPr>
        <w:t xml:space="preserve">India is engaged in the process of exporting this commodity and in </w:t>
      </w:r>
      <w:r w:rsidR="00D61028">
        <w:rPr>
          <w:sz w:val="20"/>
          <w:szCs w:val="20"/>
        </w:rPr>
        <w:t xml:space="preserve">FY </w:t>
      </w:r>
      <w:r w:rsidR="00595FBC" w:rsidRPr="00821CCE">
        <w:rPr>
          <w:sz w:val="20"/>
          <w:szCs w:val="20"/>
        </w:rPr>
        <w:t>2024</w:t>
      </w:r>
      <w:r w:rsidR="00D61028">
        <w:rPr>
          <w:sz w:val="20"/>
          <w:szCs w:val="20"/>
        </w:rPr>
        <w:t>-25;</w:t>
      </w:r>
      <w:r w:rsidR="00595FBC" w:rsidRPr="00821CCE">
        <w:rPr>
          <w:sz w:val="20"/>
          <w:szCs w:val="20"/>
        </w:rPr>
        <w:t xml:space="preserve"> this commodity group had share of </w:t>
      </w:r>
      <w:r w:rsidR="00595FBC">
        <w:rPr>
          <w:sz w:val="20"/>
          <w:szCs w:val="20"/>
        </w:rPr>
        <w:t>0.</w:t>
      </w:r>
      <w:r>
        <w:rPr>
          <w:sz w:val="20"/>
          <w:szCs w:val="20"/>
        </w:rPr>
        <w:t>3</w:t>
      </w:r>
      <w:r w:rsidR="00D61028">
        <w:rPr>
          <w:sz w:val="20"/>
          <w:szCs w:val="20"/>
        </w:rPr>
        <w:t>2</w:t>
      </w:r>
      <w:r w:rsidR="00595FBC" w:rsidRPr="00821CCE">
        <w:rPr>
          <w:sz w:val="20"/>
          <w:szCs w:val="20"/>
        </w:rPr>
        <w:t>% in India’s total Export value basket as per DGCI&amp;S data base.</w:t>
      </w:r>
    </w:p>
    <w:tbl>
      <w:tblPr>
        <w:tblW w:w="9776" w:type="dxa"/>
        <w:tblInd w:w="-269" w:type="dxa"/>
        <w:tblCellMar>
          <w:left w:w="0" w:type="dxa"/>
          <w:right w:w="0" w:type="dxa"/>
        </w:tblCellMar>
        <w:tblLook w:val="04A0" w:firstRow="1" w:lastRow="0" w:firstColumn="1" w:lastColumn="0" w:noHBand="0" w:noVBand="1"/>
      </w:tblPr>
      <w:tblGrid>
        <w:gridCol w:w="710"/>
        <w:gridCol w:w="1374"/>
        <w:gridCol w:w="1177"/>
        <w:gridCol w:w="851"/>
        <w:gridCol w:w="1122"/>
        <w:gridCol w:w="720"/>
        <w:gridCol w:w="1170"/>
        <w:gridCol w:w="810"/>
        <w:gridCol w:w="1170"/>
        <w:gridCol w:w="540"/>
        <w:gridCol w:w="132"/>
      </w:tblGrid>
      <w:tr w:rsidR="00595FBC" w:rsidRPr="00821CCE" w14:paraId="06F98E96" w14:textId="77777777" w:rsidTr="00B073C6">
        <w:trPr>
          <w:gridAfter w:val="1"/>
          <w:wAfter w:w="132" w:type="dxa"/>
          <w:trHeight w:val="255"/>
        </w:trPr>
        <w:tc>
          <w:tcPr>
            <w:tcW w:w="9644" w:type="dxa"/>
            <w:gridSpan w:val="10"/>
            <w:tcBorders>
              <w:top w:val="nil"/>
              <w:left w:val="nil"/>
              <w:bottom w:val="nil"/>
              <w:right w:val="nil"/>
            </w:tcBorders>
            <w:noWrap/>
            <w:tcMar>
              <w:top w:w="15" w:type="dxa"/>
              <w:left w:w="15" w:type="dxa"/>
              <w:bottom w:w="0" w:type="dxa"/>
              <w:right w:w="15" w:type="dxa"/>
            </w:tcMar>
            <w:vAlign w:val="bottom"/>
            <w:hideMark/>
          </w:tcPr>
          <w:p w14:paraId="6280BE2E" w14:textId="77777777" w:rsidR="00595FBC" w:rsidRPr="00821CCE" w:rsidRDefault="00595FBC" w:rsidP="00206D87">
            <w:pPr>
              <w:jc w:val="center"/>
              <w:rPr>
                <w:b/>
                <w:bCs/>
                <w:sz w:val="20"/>
                <w:szCs w:val="20"/>
              </w:rPr>
            </w:pPr>
            <w:r w:rsidRPr="00821CCE">
              <w:rPr>
                <w:b/>
                <w:bCs/>
                <w:sz w:val="20"/>
                <w:szCs w:val="20"/>
              </w:rPr>
              <w:t>Table – 1</w:t>
            </w:r>
          </w:p>
          <w:p w14:paraId="000CD2A4" w14:textId="5D6D6C4E" w:rsidR="00595FBC" w:rsidRPr="00821CCE" w:rsidRDefault="00595FBC" w:rsidP="00B073C6">
            <w:pPr>
              <w:jc w:val="center"/>
              <w:rPr>
                <w:b/>
                <w:bCs/>
                <w:sz w:val="20"/>
                <w:szCs w:val="20"/>
              </w:rPr>
            </w:pPr>
            <w:r w:rsidRPr="00821CCE">
              <w:rPr>
                <w:b/>
                <w:sz w:val="20"/>
                <w:szCs w:val="20"/>
              </w:rPr>
              <w:t xml:space="preserve">India’s Top 10 </w:t>
            </w:r>
            <w:r w:rsidR="00996B80">
              <w:rPr>
                <w:b/>
                <w:sz w:val="20"/>
                <w:szCs w:val="20"/>
              </w:rPr>
              <w:t xml:space="preserve">export </w:t>
            </w:r>
            <w:r w:rsidRPr="00821CCE">
              <w:rPr>
                <w:b/>
                <w:sz w:val="20"/>
                <w:szCs w:val="20"/>
              </w:rPr>
              <w:t xml:space="preserve">destinations for </w:t>
            </w:r>
            <w:r w:rsidR="00B073C6" w:rsidRPr="00B073C6">
              <w:rPr>
                <w:b/>
                <w:sz w:val="20"/>
                <w:szCs w:val="20"/>
              </w:rPr>
              <w:t>Other Plates, Sheets, Film, Foil and Strip, of Plastics</w:t>
            </w:r>
            <w:r w:rsidR="00B073C6" w:rsidRPr="00613193">
              <w:rPr>
                <w:b/>
                <w:color w:val="0070C0"/>
                <w:sz w:val="20"/>
                <w:szCs w:val="20"/>
              </w:rPr>
              <w:t xml:space="preserve"> </w:t>
            </w:r>
            <w:r w:rsidRPr="00821CCE">
              <w:rPr>
                <w:b/>
                <w:bCs/>
                <w:sz w:val="20"/>
                <w:szCs w:val="20"/>
              </w:rPr>
              <w:t>(H.S Code-</w:t>
            </w:r>
            <w:r w:rsidR="00B073C6">
              <w:rPr>
                <w:b/>
                <w:bCs/>
                <w:sz w:val="20"/>
                <w:szCs w:val="20"/>
              </w:rPr>
              <w:t>3920</w:t>
            </w:r>
            <w:r w:rsidRPr="00821CCE">
              <w:rPr>
                <w:b/>
                <w:bCs/>
                <w:sz w:val="20"/>
                <w:szCs w:val="20"/>
              </w:rPr>
              <w:t>)</w:t>
            </w:r>
          </w:p>
        </w:tc>
      </w:tr>
      <w:tr w:rsidR="00B073C6" w:rsidRPr="00821CCE" w14:paraId="114C06F4"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40"/>
        </w:trPr>
        <w:tc>
          <w:tcPr>
            <w:tcW w:w="710" w:type="dxa"/>
            <w:vMerge w:val="restart"/>
            <w:tcBorders>
              <w:top w:val="single" w:sz="4" w:space="0" w:color="000000"/>
              <w:left w:val="single" w:sz="4" w:space="0" w:color="000000"/>
              <w:bottom w:val="single" w:sz="4" w:space="0" w:color="000000"/>
              <w:right w:val="single" w:sz="4" w:space="0" w:color="000000"/>
            </w:tcBorders>
            <w:hideMark/>
          </w:tcPr>
          <w:p w14:paraId="2EDFBC07" w14:textId="77777777" w:rsidR="00B073C6" w:rsidRPr="00187F6A" w:rsidRDefault="00B073C6" w:rsidP="00206D87">
            <w:pPr>
              <w:jc w:val="both"/>
              <w:rPr>
                <w:b/>
                <w:sz w:val="20"/>
                <w:szCs w:val="20"/>
                <w:lang w:eastAsia="en-IN"/>
              </w:rPr>
            </w:pPr>
            <w:r w:rsidRPr="00187F6A">
              <w:rPr>
                <w:b/>
                <w:sz w:val="20"/>
                <w:szCs w:val="20"/>
                <w:lang w:eastAsia="en-IN"/>
              </w:rPr>
              <w:t>Rank</w:t>
            </w:r>
          </w:p>
        </w:tc>
        <w:tc>
          <w:tcPr>
            <w:tcW w:w="1374" w:type="dxa"/>
            <w:vMerge w:val="restart"/>
            <w:tcBorders>
              <w:top w:val="single" w:sz="4" w:space="0" w:color="000000"/>
              <w:left w:val="single" w:sz="4" w:space="0" w:color="000000"/>
              <w:bottom w:val="single" w:sz="4" w:space="0" w:color="000000"/>
              <w:right w:val="single" w:sz="4" w:space="0" w:color="000000"/>
            </w:tcBorders>
            <w:hideMark/>
          </w:tcPr>
          <w:p w14:paraId="583D2E21" w14:textId="77777777" w:rsidR="00B073C6" w:rsidRPr="00187F6A" w:rsidRDefault="00B073C6" w:rsidP="00206D87">
            <w:pPr>
              <w:rPr>
                <w:b/>
                <w:sz w:val="20"/>
                <w:szCs w:val="20"/>
                <w:lang w:eastAsia="en-IN"/>
              </w:rPr>
            </w:pPr>
            <w:r w:rsidRPr="00187F6A">
              <w:rPr>
                <w:b/>
                <w:sz w:val="20"/>
                <w:szCs w:val="20"/>
                <w:lang w:eastAsia="en-IN"/>
              </w:rPr>
              <w:t>Countries</w:t>
            </w:r>
          </w:p>
        </w:tc>
        <w:tc>
          <w:tcPr>
            <w:tcW w:w="2028" w:type="dxa"/>
            <w:gridSpan w:val="2"/>
            <w:tcBorders>
              <w:top w:val="single" w:sz="4" w:space="0" w:color="000000"/>
              <w:left w:val="single" w:sz="4" w:space="0" w:color="000000"/>
              <w:bottom w:val="single" w:sz="4" w:space="0" w:color="000000"/>
              <w:right w:val="single" w:sz="4" w:space="0" w:color="000000"/>
            </w:tcBorders>
            <w:hideMark/>
          </w:tcPr>
          <w:p w14:paraId="3E1F8A98" w14:textId="77777777" w:rsidR="00B073C6" w:rsidRPr="00187F6A" w:rsidRDefault="00B073C6" w:rsidP="00B45A21">
            <w:pPr>
              <w:jc w:val="center"/>
              <w:rPr>
                <w:b/>
                <w:sz w:val="20"/>
                <w:szCs w:val="20"/>
                <w:lang w:eastAsia="en-IN"/>
              </w:rPr>
            </w:pPr>
            <w:r w:rsidRPr="00187F6A">
              <w:rPr>
                <w:b/>
                <w:sz w:val="20"/>
                <w:szCs w:val="20"/>
                <w:lang w:eastAsia="en-IN"/>
              </w:rPr>
              <w:t>2021</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B14C48E" w14:textId="77777777" w:rsidR="00B073C6" w:rsidRPr="00187F6A" w:rsidRDefault="00B073C6" w:rsidP="00B45A21">
            <w:pPr>
              <w:jc w:val="center"/>
              <w:rPr>
                <w:b/>
                <w:sz w:val="20"/>
                <w:szCs w:val="20"/>
                <w:lang w:eastAsia="en-IN"/>
              </w:rPr>
            </w:pPr>
            <w:r w:rsidRPr="00187F6A">
              <w:rPr>
                <w:b/>
                <w:sz w:val="20"/>
                <w:szCs w:val="20"/>
                <w:lang w:eastAsia="en-IN"/>
              </w:rPr>
              <w:t>2022</w:t>
            </w:r>
          </w:p>
        </w:tc>
        <w:tc>
          <w:tcPr>
            <w:tcW w:w="1980" w:type="dxa"/>
            <w:gridSpan w:val="2"/>
            <w:tcBorders>
              <w:top w:val="single" w:sz="4" w:space="0" w:color="000000"/>
              <w:left w:val="single" w:sz="4" w:space="0" w:color="000000"/>
              <w:bottom w:val="single" w:sz="4" w:space="0" w:color="000000"/>
              <w:right w:val="single" w:sz="4" w:space="0" w:color="000000"/>
            </w:tcBorders>
            <w:hideMark/>
          </w:tcPr>
          <w:p w14:paraId="46C56589" w14:textId="77777777" w:rsidR="00B073C6" w:rsidRPr="00187F6A" w:rsidRDefault="00B073C6" w:rsidP="00B45A21">
            <w:pPr>
              <w:jc w:val="center"/>
              <w:rPr>
                <w:b/>
                <w:sz w:val="20"/>
                <w:szCs w:val="20"/>
                <w:lang w:eastAsia="en-IN"/>
              </w:rPr>
            </w:pPr>
            <w:r w:rsidRPr="00187F6A">
              <w:rPr>
                <w:b/>
                <w:sz w:val="20"/>
                <w:szCs w:val="20"/>
                <w:lang w:eastAsia="en-IN"/>
              </w:rPr>
              <w:t>2023</w:t>
            </w:r>
          </w:p>
        </w:tc>
        <w:tc>
          <w:tcPr>
            <w:tcW w:w="1842" w:type="dxa"/>
            <w:gridSpan w:val="3"/>
            <w:tcBorders>
              <w:top w:val="single" w:sz="4" w:space="0" w:color="000000"/>
              <w:left w:val="single" w:sz="4" w:space="0" w:color="000000"/>
              <w:bottom w:val="single" w:sz="4" w:space="0" w:color="000000"/>
              <w:right w:val="single" w:sz="4" w:space="0" w:color="000000"/>
            </w:tcBorders>
            <w:hideMark/>
          </w:tcPr>
          <w:p w14:paraId="1DD50C78" w14:textId="77777777" w:rsidR="00B073C6" w:rsidRPr="00187F6A" w:rsidRDefault="00B073C6" w:rsidP="00B45A21">
            <w:pPr>
              <w:jc w:val="center"/>
              <w:rPr>
                <w:b/>
                <w:sz w:val="20"/>
                <w:szCs w:val="20"/>
                <w:lang w:eastAsia="en-IN"/>
              </w:rPr>
            </w:pPr>
            <w:r w:rsidRPr="00187F6A">
              <w:rPr>
                <w:b/>
                <w:sz w:val="20"/>
                <w:szCs w:val="20"/>
                <w:lang w:eastAsia="en-IN"/>
              </w:rPr>
              <w:t>2024</w:t>
            </w:r>
          </w:p>
        </w:tc>
      </w:tr>
      <w:tr w:rsidR="00595FBC" w:rsidRPr="00821CCE" w14:paraId="4702DCF3"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90"/>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2CB36A53" w14:textId="77777777" w:rsidR="00595FBC" w:rsidRPr="00187F6A" w:rsidRDefault="00595FBC" w:rsidP="00206D87">
            <w:pPr>
              <w:rPr>
                <w:sz w:val="20"/>
                <w:szCs w:val="20"/>
                <w:lang w:eastAsia="en-IN"/>
              </w:rPr>
            </w:pPr>
          </w:p>
        </w:tc>
        <w:tc>
          <w:tcPr>
            <w:tcW w:w="1374" w:type="dxa"/>
            <w:vMerge/>
            <w:tcBorders>
              <w:top w:val="single" w:sz="4" w:space="0" w:color="000000"/>
              <w:left w:val="single" w:sz="4" w:space="0" w:color="000000"/>
              <w:bottom w:val="single" w:sz="4" w:space="0" w:color="000000"/>
              <w:right w:val="single" w:sz="4" w:space="0" w:color="000000"/>
            </w:tcBorders>
            <w:vAlign w:val="center"/>
            <w:hideMark/>
          </w:tcPr>
          <w:p w14:paraId="7A02C804" w14:textId="77777777" w:rsidR="00595FBC" w:rsidRPr="00187F6A" w:rsidRDefault="00595FBC" w:rsidP="00206D87">
            <w:pPr>
              <w:rPr>
                <w:sz w:val="20"/>
                <w:szCs w:val="20"/>
                <w:lang w:eastAsia="en-IN"/>
              </w:rPr>
            </w:pPr>
          </w:p>
        </w:tc>
        <w:tc>
          <w:tcPr>
            <w:tcW w:w="1177" w:type="dxa"/>
            <w:tcBorders>
              <w:top w:val="single" w:sz="4" w:space="0" w:color="auto"/>
              <w:left w:val="single" w:sz="4" w:space="0" w:color="000000"/>
              <w:bottom w:val="single" w:sz="4" w:space="0" w:color="000000"/>
              <w:right w:val="single" w:sz="4" w:space="0" w:color="auto"/>
            </w:tcBorders>
            <w:hideMark/>
          </w:tcPr>
          <w:p w14:paraId="57C047CC" w14:textId="77777777" w:rsidR="00595FBC" w:rsidRPr="00187F6A" w:rsidRDefault="00595FBC" w:rsidP="00206D87">
            <w:pPr>
              <w:jc w:val="center"/>
              <w:rPr>
                <w:sz w:val="20"/>
                <w:szCs w:val="20"/>
                <w:lang w:eastAsia="en-IN"/>
              </w:rPr>
            </w:pPr>
            <w:r w:rsidRPr="00187F6A">
              <w:rPr>
                <w:sz w:val="20"/>
                <w:szCs w:val="20"/>
                <w:lang w:eastAsia="en-IN"/>
              </w:rPr>
              <w:t>Value</w:t>
            </w:r>
          </w:p>
          <w:p w14:paraId="068F512D" w14:textId="77777777" w:rsidR="00595FBC" w:rsidRPr="00187F6A" w:rsidRDefault="00595FBC" w:rsidP="00206D87">
            <w:pPr>
              <w:rPr>
                <w:sz w:val="20"/>
                <w:szCs w:val="20"/>
                <w:lang w:eastAsia="en-IN"/>
              </w:rPr>
            </w:pPr>
            <w:r w:rsidRPr="00187F6A">
              <w:rPr>
                <w:sz w:val="20"/>
                <w:szCs w:val="20"/>
                <w:lang w:eastAsia="en-IN"/>
              </w:rPr>
              <w:t>(million$)</w:t>
            </w:r>
          </w:p>
        </w:tc>
        <w:tc>
          <w:tcPr>
            <w:tcW w:w="851" w:type="dxa"/>
            <w:tcBorders>
              <w:top w:val="single" w:sz="4" w:space="0" w:color="auto"/>
              <w:left w:val="single" w:sz="4" w:space="0" w:color="auto"/>
              <w:bottom w:val="single" w:sz="4" w:space="0" w:color="000000"/>
              <w:right w:val="single" w:sz="4" w:space="0" w:color="000000"/>
            </w:tcBorders>
            <w:hideMark/>
          </w:tcPr>
          <w:p w14:paraId="4329ECAF" w14:textId="77777777" w:rsidR="00595FBC" w:rsidRPr="00187F6A" w:rsidRDefault="00595FBC" w:rsidP="00206D87">
            <w:pPr>
              <w:jc w:val="center"/>
              <w:rPr>
                <w:sz w:val="20"/>
                <w:szCs w:val="20"/>
                <w:lang w:eastAsia="en-IN"/>
              </w:rPr>
            </w:pPr>
            <w:r w:rsidRPr="00187F6A">
              <w:rPr>
                <w:sz w:val="20"/>
                <w:szCs w:val="20"/>
                <w:lang w:eastAsia="en-IN"/>
              </w:rPr>
              <w:t>Share</w:t>
            </w:r>
          </w:p>
          <w:p w14:paraId="3A69DE66" w14:textId="77777777" w:rsidR="00595FBC" w:rsidRPr="00187F6A" w:rsidRDefault="00595FBC" w:rsidP="00206D87">
            <w:pPr>
              <w:jc w:val="center"/>
              <w:rPr>
                <w:sz w:val="20"/>
                <w:szCs w:val="20"/>
                <w:lang w:eastAsia="en-IN"/>
              </w:rPr>
            </w:pPr>
            <w:r w:rsidRPr="00187F6A">
              <w:rPr>
                <w:sz w:val="20"/>
                <w:szCs w:val="20"/>
                <w:lang w:eastAsia="en-IN"/>
              </w:rPr>
              <w:t>(%)</w:t>
            </w:r>
          </w:p>
        </w:tc>
        <w:tc>
          <w:tcPr>
            <w:tcW w:w="1122" w:type="dxa"/>
            <w:tcBorders>
              <w:top w:val="single" w:sz="4" w:space="0" w:color="auto"/>
              <w:left w:val="single" w:sz="4" w:space="0" w:color="000000"/>
              <w:bottom w:val="single" w:sz="4" w:space="0" w:color="000000"/>
              <w:right w:val="single" w:sz="4" w:space="0" w:color="auto"/>
            </w:tcBorders>
            <w:hideMark/>
          </w:tcPr>
          <w:p w14:paraId="0A85CD51" w14:textId="77777777" w:rsidR="00595FBC" w:rsidRPr="00187F6A" w:rsidRDefault="00595FBC" w:rsidP="00206D87">
            <w:pPr>
              <w:jc w:val="center"/>
              <w:rPr>
                <w:sz w:val="20"/>
                <w:szCs w:val="20"/>
                <w:lang w:eastAsia="en-IN"/>
              </w:rPr>
            </w:pPr>
            <w:r w:rsidRPr="00187F6A">
              <w:rPr>
                <w:sz w:val="20"/>
                <w:szCs w:val="20"/>
                <w:lang w:eastAsia="en-IN"/>
              </w:rPr>
              <w:t>Value (million$)</w:t>
            </w:r>
          </w:p>
        </w:tc>
        <w:tc>
          <w:tcPr>
            <w:tcW w:w="720" w:type="dxa"/>
            <w:tcBorders>
              <w:top w:val="single" w:sz="4" w:space="0" w:color="auto"/>
              <w:left w:val="single" w:sz="4" w:space="0" w:color="auto"/>
              <w:bottom w:val="single" w:sz="4" w:space="0" w:color="000000"/>
              <w:right w:val="single" w:sz="4" w:space="0" w:color="000000"/>
            </w:tcBorders>
            <w:hideMark/>
          </w:tcPr>
          <w:p w14:paraId="4A22633C" w14:textId="77777777" w:rsidR="00595FBC" w:rsidRPr="00187F6A" w:rsidRDefault="00595FBC" w:rsidP="00206D87">
            <w:pPr>
              <w:jc w:val="center"/>
              <w:rPr>
                <w:sz w:val="20"/>
                <w:szCs w:val="20"/>
                <w:lang w:eastAsia="en-IN"/>
              </w:rPr>
            </w:pPr>
            <w:r w:rsidRPr="00187F6A">
              <w:rPr>
                <w:sz w:val="20"/>
                <w:szCs w:val="20"/>
                <w:lang w:eastAsia="en-IN"/>
              </w:rPr>
              <w:t>Share</w:t>
            </w:r>
          </w:p>
          <w:p w14:paraId="2445C13A" w14:textId="77777777" w:rsidR="00595FBC" w:rsidRPr="00187F6A" w:rsidRDefault="00595FBC" w:rsidP="00206D87">
            <w:pPr>
              <w:jc w:val="center"/>
              <w:rPr>
                <w:sz w:val="20"/>
                <w:szCs w:val="20"/>
                <w:lang w:eastAsia="en-IN"/>
              </w:rPr>
            </w:pPr>
            <w:r w:rsidRPr="00187F6A">
              <w:rPr>
                <w:sz w:val="20"/>
                <w:szCs w:val="20"/>
                <w:lang w:eastAsia="en-IN"/>
              </w:rPr>
              <w:t>(%)</w:t>
            </w:r>
          </w:p>
        </w:tc>
        <w:tc>
          <w:tcPr>
            <w:tcW w:w="1170" w:type="dxa"/>
            <w:tcBorders>
              <w:top w:val="single" w:sz="4" w:space="0" w:color="auto"/>
              <w:left w:val="single" w:sz="4" w:space="0" w:color="000000"/>
              <w:bottom w:val="single" w:sz="4" w:space="0" w:color="000000"/>
              <w:right w:val="single" w:sz="4" w:space="0" w:color="auto"/>
            </w:tcBorders>
            <w:hideMark/>
          </w:tcPr>
          <w:p w14:paraId="23128C0A" w14:textId="77777777" w:rsidR="00595FBC" w:rsidRPr="00187F6A" w:rsidRDefault="00595FBC" w:rsidP="00206D87">
            <w:pPr>
              <w:jc w:val="center"/>
              <w:rPr>
                <w:sz w:val="20"/>
                <w:szCs w:val="20"/>
                <w:lang w:eastAsia="en-IN"/>
              </w:rPr>
            </w:pPr>
            <w:r w:rsidRPr="00187F6A">
              <w:rPr>
                <w:sz w:val="20"/>
                <w:szCs w:val="20"/>
                <w:lang w:eastAsia="en-IN"/>
              </w:rPr>
              <w:t>Value</w:t>
            </w:r>
          </w:p>
          <w:p w14:paraId="1993176E" w14:textId="6AD14721" w:rsidR="00595FBC" w:rsidRPr="00187F6A" w:rsidRDefault="0043261B" w:rsidP="00206D87">
            <w:pPr>
              <w:rPr>
                <w:sz w:val="20"/>
                <w:szCs w:val="20"/>
                <w:lang w:eastAsia="en-IN"/>
              </w:rPr>
            </w:pPr>
            <w:r w:rsidRPr="00187F6A">
              <w:rPr>
                <w:sz w:val="20"/>
                <w:szCs w:val="20"/>
                <w:lang w:eastAsia="en-IN"/>
              </w:rPr>
              <w:t>(million</w:t>
            </w:r>
            <w:r w:rsidR="00595FBC" w:rsidRPr="00187F6A">
              <w:rPr>
                <w:sz w:val="20"/>
                <w:szCs w:val="20"/>
                <w:lang w:eastAsia="en-IN"/>
              </w:rPr>
              <w:t>$)</w:t>
            </w:r>
          </w:p>
        </w:tc>
        <w:tc>
          <w:tcPr>
            <w:tcW w:w="810" w:type="dxa"/>
            <w:tcBorders>
              <w:top w:val="single" w:sz="4" w:space="0" w:color="auto"/>
              <w:left w:val="single" w:sz="4" w:space="0" w:color="auto"/>
              <w:bottom w:val="single" w:sz="4" w:space="0" w:color="000000"/>
              <w:right w:val="single" w:sz="4" w:space="0" w:color="000000"/>
            </w:tcBorders>
            <w:hideMark/>
          </w:tcPr>
          <w:p w14:paraId="3AF6887D" w14:textId="77777777" w:rsidR="00595FBC" w:rsidRPr="00187F6A" w:rsidRDefault="00595FBC" w:rsidP="00206D87">
            <w:pPr>
              <w:rPr>
                <w:sz w:val="20"/>
                <w:szCs w:val="20"/>
                <w:lang w:eastAsia="en-IN"/>
              </w:rPr>
            </w:pPr>
            <w:r w:rsidRPr="00187F6A">
              <w:rPr>
                <w:sz w:val="20"/>
                <w:szCs w:val="20"/>
                <w:lang w:eastAsia="en-IN"/>
              </w:rPr>
              <w:t>Share</w:t>
            </w:r>
          </w:p>
          <w:p w14:paraId="1EDEFFB9" w14:textId="77777777" w:rsidR="00595FBC" w:rsidRPr="00187F6A" w:rsidRDefault="00595FBC" w:rsidP="00206D87">
            <w:pPr>
              <w:rPr>
                <w:sz w:val="20"/>
                <w:szCs w:val="20"/>
                <w:lang w:eastAsia="en-IN"/>
              </w:rPr>
            </w:pPr>
            <w:r w:rsidRPr="00187F6A">
              <w:rPr>
                <w:sz w:val="20"/>
                <w:szCs w:val="20"/>
                <w:lang w:eastAsia="en-IN"/>
              </w:rPr>
              <w:t>(%)</w:t>
            </w:r>
          </w:p>
        </w:tc>
        <w:tc>
          <w:tcPr>
            <w:tcW w:w="1170" w:type="dxa"/>
            <w:tcBorders>
              <w:top w:val="single" w:sz="4" w:space="0" w:color="auto"/>
              <w:left w:val="single" w:sz="4" w:space="0" w:color="000000"/>
              <w:bottom w:val="single" w:sz="4" w:space="0" w:color="000000"/>
              <w:right w:val="single" w:sz="4" w:space="0" w:color="auto"/>
            </w:tcBorders>
            <w:hideMark/>
          </w:tcPr>
          <w:p w14:paraId="6C052DA7" w14:textId="77777777" w:rsidR="00595FBC" w:rsidRPr="00187F6A" w:rsidRDefault="00595FBC" w:rsidP="00206D87">
            <w:pPr>
              <w:jc w:val="center"/>
              <w:rPr>
                <w:sz w:val="20"/>
                <w:szCs w:val="20"/>
                <w:lang w:eastAsia="en-IN"/>
              </w:rPr>
            </w:pPr>
            <w:r w:rsidRPr="00187F6A">
              <w:rPr>
                <w:sz w:val="20"/>
                <w:szCs w:val="20"/>
                <w:lang w:eastAsia="en-IN"/>
              </w:rPr>
              <w:t>Value</w:t>
            </w:r>
          </w:p>
          <w:p w14:paraId="1DB54A85" w14:textId="721B9FBC" w:rsidR="00595FBC" w:rsidRPr="00187F6A" w:rsidRDefault="0043261B" w:rsidP="00206D87">
            <w:pPr>
              <w:rPr>
                <w:sz w:val="20"/>
                <w:szCs w:val="20"/>
                <w:lang w:eastAsia="en-IN"/>
              </w:rPr>
            </w:pPr>
            <w:r w:rsidRPr="00187F6A">
              <w:rPr>
                <w:sz w:val="20"/>
                <w:szCs w:val="20"/>
                <w:lang w:eastAsia="en-IN"/>
              </w:rPr>
              <w:t>(million</w:t>
            </w:r>
            <w:r w:rsidR="00595FBC" w:rsidRPr="00187F6A">
              <w:rPr>
                <w:sz w:val="20"/>
                <w:szCs w:val="20"/>
                <w:lang w:eastAsia="en-IN"/>
              </w:rPr>
              <w:t>$)</w:t>
            </w:r>
          </w:p>
        </w:tc>
        <w:tc>
          <w:tcPr>
            <w:tcW w:w="672" w:type="dxa"/>
            <w:gridSpan w:val="2"/>
            <w:tcBorders>
              <w:top w:val="single" w:sz="4" w:space="0" w:color="auto"/>
              <w:left w:val="single" w:sz="4" w:space="0" w:color="auto"/>
              <w:bottom w:val="single" w:sz="4" w:space="0" w:color="000000"/>
              <w:right w:val="single" w:sz="4" w:space="0" w:color="000000"/>
            </w:tcBorders>
            <w:hideMark/>
          </w:tcPr>
          <w:p w14:paraId="4EF884B1" w14:textId="77777777" w:rsidR="00595FBC" w:rsidRPr="00187F6A" w:rsidRDefault="00595FBC" w:rsidP="00206D87">
            <w:pPr>
              <w:rPr>
                <w:sz w:val="20"/>
                <w:szCs w:val="20"/>
                <w:lang w:eastAsia="en-IN"/>
              </w:rPr>
            </w:pPr>
            <w:r w:rsidRPr="00187F6A">
              <w:rPr>
                <w:sz w:val="20"/>
                <w:szCs w:val="20"/>
                <w:lang w:eastAsia="en-IN"/>
              </w:rPr>
              <w:t>Share</w:t>
            </w:r>
          </w:p>
          <w:p w14:paraId="2F0752DE" w14:textId="77777777" w:rsidR="00595FBC" w:rsidRPr="00187F6A" w:rsidRDefault="00595FBC" w:rsidP="00206D87">
            <w:pPr>
              <w:jc w:val="center"/>
              <w:rPr>
                <w:sz w:val="20"/>
                <w:szCs w:val="20"/>
                <w:lang w:eastAsia="en-IN"/>
              </w:rPr>
            </w:pPr>
            <w:r w:rsidRPr="00187F6A">
              <w:rPr>
                <w:sz w:val="20"/>
                <w:szCs w:val="20"/>
                <w:lang w:eastAsia="en-IN"/>
              </w:rPr>
              <w:t>(%)</w:t>
            </w:r>
          </w:p>
        </w:tc>
      </w:tr>
      <w:tr w:rsidR="00B45A21" w:rsidRPr="00821CCE" w14:paraId="5E5539B6"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53E328FF" w14:textId="77777777" w:rsidR="00B45A21" w:rsidRPr="00187F6A" w:rsidRDefault="00B45A21" w:rsidP="00206D87">
            <w:pPr>
              <w:jc w:val="right"/>
              <w:rPr>
                <w:sz w:val="20"/>
                <w:szCs w:val="20"/>
                <w:lang w:eastAsia="en-IN"/>
              </w:rPr>
            </w:pPr>
            <w:r w:rsidRPr="00187F6A">
              <w:rPr>
                <w:sz w:val="20"/>
                <w:szCs w:val="20"/>
                <w:lang w:eastAsia="en-IN"/>
              </w:rPr>
              <w:t>1.</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4CA8ACDB" w14:textId="77777777" w:rsidR="00B45A21" w:rsidRPr="00B45A21" w:rsidRDefault="00B45A21">
            <w:pPr>
              <w:rPr>
                <w:sz w:val="20"/>
                <w:szCs w:val="20"/>
              </w:rPr>
            </w:pPr>
            <w:r w:rsidRPr="00B45A21">
              <w:rPr>
                <w:sz w:val="20"/>
                <w:szCs w:val="20"/>
              </w:rPr>
              <w:t>U S A</w:t>
            </w:r>
          </w:p>
        </w:tc>
        <w:tc>
          <w:tcPr>
            <w:tcW w:w="1177" w:type="dxa"/>
            <w:tcBorders>
              <w:top w:val="single" w:sz="4" w:space="0" w:color="000000"/>
              <w:left w:val="single" w:sz="4" w:space="0" w:color="000000"/>
              <w:bottom w:val="single" w:sz="4" w:space="0" w:color="000000"/>
              <w:right w:val="single" w:sz="4" w:space="0" w:color="000000"/>
            </w:tcBorders>
            <w:vAlign w:val="bottom"/>
          </w:tcPr>
          <w:p w14:paraId="7DFC2ED0" w14:textId="77777777" w:rsidR="00B45A21" w:rsidRPr="00B45A21" w:rsidRDefault="00B45A21">
            <w:pPr>
              <w:jc w:val="right"/>
              <w:rPr>
                <w:sz w:val="20"/>
                <w:szCs w:val="20"/>
              </w:rPr>
            </w:pPr>
            <w:r w:rsidRPr="00B45A21">
              <w:rPr>
                <w:sz w:val="20"/>
                <w:szCs w:val="20"/>
              </w:rPr>
              <w:t>217.43</w:t>
            </w:r>
          </w:p>
        </w:tc>
        <w:tc>
          <w:tcPr>
            <w:tcW w:w="851" w:type="dxa"/>
            <w:tcBorders>
              <w:top w:val="single" w:sz="4" w:space="0" w:color="000000"/>
              <w:left w:val="single" w:sz="4" w:space="0" w:color="000000"/>
              <w:bottom w:val="single" w:sz="4" w:space="0" w:color="000000"/>
              <w:right w:val="single" w:sz="4" w:space="0" w:color="000000"/>
            </w:tcBorders>
            <w:vAlign w:val="bottom"/>
          </w:tcPr>
          <w:p w14:paraId="4E9CD8EC" w14:textId="77777777" w:rsidR="00B45A21" w:rsidRPr="00B45A21" w:rsidRDefault="00B45A21">
            <w:pPr>
              <w:jc w:val="right"/>
              <w:rPr>
                <w:sz w:val="20"/>
                <w:szCs w:val="20"/>
              </w:rPr>
            </w:pPr>
            <w:r w:rsidRPr="00B45A21">
              <w:rPr>
                <w:sz w:val="20"/>
                <w:szCs w:val="20"/>
              </w:rPr>
              <w:t>16.07</w:t>
            </w:r>
          </w:p>
        </w:tc>
        <w:tc>
          <w:tcPr>
            <w:tcW w:w="1122" w:type="dxa"/>
            <w:tcBorders>
              <w:top w:val="single" w:sz="4" w:space="0" w:color="000000"/>
              <w:left w:val="single" w:sz="4" w:space="0" w:color="000000"/>
              <w:bottom w:val="single" w:sz="4" w:space="0" w:color="000000"/>
              <w:right w:val="single" w:sz="4" w:space="0" w:color="000000"/>
            </w:tcBorders>
            <w:vAlign w:val="bottom"/>
          </w:tcPr>
          <w:p w14:paraId="723ABD35" w14:textId="77777777" w:rsidR="00B45A21" w:rsidRPr="00B45A21" w:rsidRDefault="00B45A21">
            <w:pPr>
              <w:jc w:val="right"/>
              <w:rPr>
                <w:sz w:val="20"/>
                <w:szCs w:val="20"/>
              </w:rPr>
            </w:pPr>
            <w:r w:rsidRPr="00B45A21">
              <w:rPr>
                <w:sz w:val="20"/>
                <w:szCs w:val="20"/>
              </w:rPr>
              <w:t>228.18</w:t>
            </w:r>
          </w:p>
        </w:tc>
        <w:tc>
          <w:tcPr>
            <w:tcW w:w="720" w:type="dxa"/>
            <w:tcBorders>
              <w:top w:val="single" w:sz="4" w:space="0" w:color="000000"/>
              <w:left w:val="single" w:sz="4" w:space="0" w:color="000000"/>
              <w:bottom w:val="single" w:sz="4" w:space="0" w:color="000000"/>
              <w:right w:val="single" w:sz="4" w:space="0" w:color="000000"/>
            </w:tcBorders>
            <w:vAlign w:val="bottom"/>
          </w:tcPr>
          <w:p w14:paraId="52799489" w14:textId="77777777" w:rsidR="00B45A21" w:rsidRPr="00B45A21" w:rsidRDefault="00B45A21">
            <w:pPr>
              <w:jc w:val="right"/>
              <w:rPr>
                <w:sz w:val="20"/>
                <w:szCs w:val="20"/>
              </w:rPr>
            </w:pPr>
            <w:r w:rsidRPr="00B45A21">
              <w:rPr>
                <w:sz w:val="20"/>
                <w:szCs w:val="20"/>
              </w:rPr>
              <w:t>16.85</w:t>
            </w:r>
          </w:p>
        </w:tc>
        <w:tc>
          <w:tcPr>
            <w:tcW w:w="1170" w:type="dxa"/>
            <w:tcBorders>
              <w:top w:val="single" w:sz="4" w:space="0" w:color="000000"/>
              <w:left w:val="single" w:sz="4" w:space="0" w:color="000000"/>
              <w:bottom w:val="single" w:sz="4" w:space="0" w:color="000000"/>
              <w:right w:val="single" w:sz="4" w:space="0" w:color="000000"/>
            </w:tcBorders>
            <w:vAlign w:val="bottom"/>
          </w:tcPr>
          <w:p w14:paraId="1D443665" w14:textId="77777777" w:rsidR="00B45A21" w:rsidRPr="00B45A21" w:rsidRDefault="00B45A21">
            <w:pPr>
              <w:jc w:val="right"/>
              <w:rPr>
                <w:sz w:val="20"/>
                <w:szCs w:val="20"/>
              </w:rPr>
            </w:pPr>
            <w:r w:rsidRPr="00B45A21">
              <w:rPr>
                <w:sz w:val="20"/>
                <w:szCs w:val="20"/>
              </w:rPr>
              <w:t>196.41</w:t>
            </w:r>
          </w:p>
        </w:tc>
        <w:tc>
          <w:tcPr>
            <w:tcW w:w="810" w:type="dxa"/>
            <w:tcBorders>
              <w:top w:val="single" w:sz="4" w:space="0" w:color="000000"/>
              <w:left w:val="single" w:sz="4" w:space="0" w:color="000000"/>
              <w:bottom w:val="single" w:sz="4" w:space="0" w:color="000000"/>
              <w:right w:val="single" w:sz="4" w:space="0" w:color="000000"/>
            </w:tcBorders>
            <w:vAlign w:val="bottom"/>
          </w:tcPr>
          <w:p w14:paraId="5CE78660" w14:textId="77777777" w:rsidR="00B45A21" w:rsidRPr="00B45A21" w:rsidRDefault="00B45A21">
            <w:pPr>
              <w:jc w:val="right"/>
              <w:rPr>
                <w:sz w:val="20"/>
                <w:szCs w:val="20"/>
              </w:rPr>
            </w:pPr>
            <w:r w:rsidRPr="00B45A21">
              <w:rPr>
                <w:sz w:val="20"/>
                <w:szCs w:val="20"/>
              </w:rPr>
              <w:t>16.79</w:t>
            </w:r>
          </w:p>
        </w:tc>
        <w:tc>
          <w:tcPr>
            <w:tcW w:w="1170" w:type="dxa"/>
            <w:tcBorders>
              <w:top w:val="single" w:sz="4" w:space="0" w:color="000000"/>
              <w:left w:val="single" w:sz="4" w:space="0" w:color="000000"/>
              <w:bottom w:val="single" w:sz="4" w:space="0" w:color="000000"/>
              <w:right w:val="single" w:sz="4" w:space="0" w:color="000000"/>
            </w:tcBorders>
            <w:vAlign w:val="bottom"/>
          </w:tcPr>
          <w:p w14:paraId="391AE7DE" w14:textId="77777777" w:rsidR="00B45A21" w:rsidRPr="00B45A21" w:rsidRDefault="00B45A21">
            <w:pPr>
              <w:jc w:val="right"/>
              <w:rPr>
                <w:sz w:val="20"/>
                <w:szCs w:val="20"/>
              </w:rPr>
            </w:pPr>
            <w:r w:rsidRPr="00B45A21">
              <w:rPr>
                <w:sz w:val="20"/>
                <w:szCs w:val="20"/>
              </w:rPr>
              <w:t>252.07</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583E0511" w14:textId="77777777" w:rsidR="00B45A21" w:rsidRPr="00B45A21" w:rsidRDefault="00B45A21">
            <w:pPr>
              <w:jc w:val="right"/>
              <w:rPr>
                <w:sz w:val="20"/>
                <w:szCs w:val="20"/>
              </w:rPr>
            </w:pPr>
            <w:r w:rsidRPr="00B45A21">
              <w:rPr>
                <w:sz w:val="20"/>
                <w:szCs w:val="20"/>
              </w:rPr>
              <w:t>18.13</w:t>
            </w:r>
          </w:p>
        </w:tc>
      </w:tr>
      <w:tr w:rsidR="00B45A21" w:rsidRPr="00821CCE" w14:paraId="0961425B"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0693E179" w14:textId="77777777" w:rsidR="00B45A21" w:rsidRPr="00187F6A" w:rsidRDefault="00B45A21" w:rsidP="00206D87">
            <w:pPr>
              <w:jc w:val="right"/>
              <w:rPr>
                <w:sz w:val="20"/>
                <w:szCs w:val="20"/>
                <w:lang w:eastAsia="en-IN"/>
              </w:rPr>
            </w:pPr>
            <w:r w:rsidRPr="00187F6A">
              <w:rPr>
                <w:sz w:val="20"/>
                <w:szCs w:val="20"/>
                <w:lang w:eastAsia="en-IN"/>
              </w:rPr>
              <w:t>2.</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723D9713" w14:textId="77777777" w:rsidR="00B45A21" w:rsidRPr="00B45A21" w:rsidRDefault="00B45A21">
            <w:pPr>
              <w:rPr>
                <w:sz w:val="20"/>
                <w:szCs w:val="20"/>
              </w:rPr>
            </w:pPr>
            <w:r w:rsidRPr="00B45A21">
              <w:rPr>
                <w:sz w:val="20"/>
                <w:szCs w:val="20"/>
              </w:rPr>
              <w:t>U K</w:t>
            </w:r>
          </w:p>
        </w:tc>
        <w:tc>
          <w:tcPr>
            <w:tcW w:w="1177" w:type="dxa"/>
            <w:tcBorders>
              <w:top w:val="single" w:sz="4" w:space="0" w:color="000000"/>
              <w:left w:val="single" w:sz="4" w:space="0" w:color="000000"/>
              <w:bottom w:val="single" w:sz="4" w:space="0" w:color="000000"/>
              <w:right w:val="single" w:sz="4" w:space="0" w:color="000000"/>
            </w:tcBorders>
            <w:vAlign w:val="bottom"/>
          </w:tcPr>
          <w:p w14:paraId="3FD9B5FA" w14:textId="77777777" w:rsidR="00B45A21" w:rsidRPr="00B45A21" w:rsidRDefault="00B45A21">
            <w:pPr>
              <w:jc w:val="right"/>
              <w:rPr>
                <w:sz w:val="20"/>
                <w:szCs w:val="20"/>
              </w:rPr>
            </w:pPr>
            <w:r w:rsidRPr="00B45A21">
              <w:rPr>
                <w:sz w:val="20"/>
                <w:szCs w:val="20"/>
              </w:rPr>
              <w:t>50.71</w:t>
            </w:r>
          </w:p>
        </w:tc>
        <w:tc>
          <w:tcPr>
            <w:tcW w:w="851" w:type="dxa"/>
            <w:tcBorders>
              <w:top w:val="single" w:sz="4" w:space="0" w:color="000000"/>
              <w:left w:val="single" w:sz="4" w:space="0" w:color="000000"/>
              <w:bottom w:val="single" w:sz="4" w:space="0" w:color="000000"/>
              <w:right w:val="single" w:sz="4" w:space="0" w:color="000000"/>
            </w:tcBorders>
            <w:vAlign w:val="bottom"/>
          </w:tcPr>
          <w:p w14:paraId="1E271E40" w14:textId="77777777" w:rsidR="00B45A21" w:rsidRPr="00B45A21" w:rsidRDefault="00B45A21">
            <w:pPr>
              <w:jc w:val="right"/>
              <w:rPr>
                <w:sz w:val="20"/>
                <w:szCs w:val="20"/>
              </w:rPr>
            </w:pPr>
            <w:r w:rsidRPr="00B45A21">
              <w:rPr>
                <w:sz w:val="20"/>
                <w:szCs w:val="20"/>
              </w:rPr>
              <w:t>3.75</w:t>
            </w:r>
          </w:p>
        </w:tc>
        <w:tc>
          <w:tcPr>
            <w:tcW w:w="1122" w:type="dxa"/>
            <w:tcBorders>
              <w:top w:val="single" w:sz="4" w:space="0" w:color="000000"/>
              <w:left w:val="single" w:sz="4" w:space="0" w:color="000000"/>
              <w:bottom w:val="single" w:sz="4" w:space="0" w:color="000000"/>
              <w:right w:val="single" w:sz="4" w:space="0" w:color="000000"/>
            </w:tcBorders>
            <w:vAlign w:val="bottom"/>
          </w:tcPr>
          <w:p w14:paraId="5DC03C57" w14:textId="77777777" w:rsidR="00B45A21" w:rsidRPr="00B45A21" w:rsidRDefault="00B45A21">
            <w:pPr>
              <w:jc w:val="right"/>
              <w:rPr>
                <w:sz w:val="20"/>
                <w:szCs w:val="20"/>
              </w:rPr>
            </w:pPr>
            <w:r w:rsidRPr="00B45A21">
              <w:rPr>
                <w:sz w:val="20"/>
                <w:szCs w:val="20"/>
              </w:rPr>
              <w:t>57.36</w:t>
            </w:r>
          </w:p>
        </w:tc>
        <w:tc>
          <w:tcPr>
            <w:tcW w:w="720" w:type="dxa"/>
            <w:tcBorders>
              <w:top w:val="single" w:sz="4" w:space="0" w:color="000000"/>
              <w:left w:val="single" w:sz="4" w:space="0" w:color="000000"/>
              <w:bottom w:val="single" w:sz="4" w:space="0" w:color="000000"/>
              <w:right w:val="single" w:sz="4" w:space="0" w:color="000000"/>
            </w:tcBorders>
            <w:vAlign w:val="bottom"/>
          </w:tcPr>
          <w:p w14:paraId="32D7AD33" w14:textId="77777777" w:rsidR="00B45A21" w:rsidRPr="00B45A21" w:rsidRDefault="00B45A21">
            <w:pPr>
              <w:jc w:val="right"/>
              <w:rPr>
                <w:sz w:val="20"/>
                <w:szCs w:val="20"/>
              </w:rPr>
            </w:pPr>
            <w:r w:rsidRPr="00B45A21">
              <w:rPr>
                <w:sz w:val="20"/>
                <w:szCs w:val="20"/>
              </w:rPr>
              <w:t>4.23</w:t>
            </w:r>
          </w:p>
        </w:tc>
        <w:tc>
          <w:tcPr>
            <w:tcW w:w="1170" w:type="dxa"/>
            <w:tcBorders>
              <w:top w:val="single" w:sz="4" w:space="0" w:color="000000"/>
              <w:left w:val="single" w:sz="4" w:space="0" w:color="000000"/>
              <w:bottom w:val="single" w:sz="4" w:space="0" w:color="000000"/>
              <w:right w:val="single" w:sz="4" w:space="0" w:color="000000"/>
            </w:tcBorders>
            <w:vAlign w:val="bottom"/>
          </w:tcPr>
          <w:p w14:paraId="171C3DF8" w14:textId="77777777" w:rsidR="00B45A21" w:rsidRPr="00B45A21" w:rsidRDefault="00B45A21">
            <w:pPr>
              <w:jc w:val="right"/>
              <w:rPr>
                <w:sz w:val="20"/>
                <w:szCs w:val="20"/>
              </w:rPr>
            </w:pPr>
            <w:r w:rsidRPr="00B45A21">
              <w:rPr>
                <w:sz w:val="20"/>
                <w:szCs w:val="20"/>
              </w:rPr>
              <w:t>54.69</w:t>
            </w:r>
          </w:p>
        </w:tc>
        <w:tc>
          <w:tcPr>
            <w:tcW w:w="810" w:type="dxa"/>
            <w:tcBorders>
              <w:top w:val="single" w:sz="4" w:space="0" w:color="000000"/>
              <w:left w:val="single" w:sz="4" w:space="0" w:color="000000"/>
              <w:bottom w:val="single" w:sz="4" w:space="0" w:color="000000"/>
              <w:right w:val="single" w:sz="4" w:space="0" w:color="000000"/>
            </w:tcBorders>
            <w:vAlign w:val="bottom"/>
          </w:tcPr>
          <w:p w14:paraId="31820EAA" w14:textId="77777777" w:rsidR="00B45A21" w:rsidRPr="00B45A21" w:rsidRDefault="00B45A21">
            <w:pPr>
              <w:jc w:val="right"/>
              <w:rPr>
                <w:sz w:val="20"/>
                <w:szCs w:val="20"/>
              </w:rPr>
            </w:pPr>
            <w:r w:rsidRPr="00B45A21">
              <w:rPr>
                <w:sz w:val="20"/>
                <w:szCs w:val="20"/>
              </w:rPr>
              <w:t>4.67</w:t>
            </w:r>
          </w:p>
        </w:tc>
        <w:tc>
          <w:tcPr>
            <w:tcW w:w="1170" w:type="dxa"/>
            <w:tcBorders>
              <w:top w:val="single" w:sz="4" w:space="0" w:color="000000"/>
              <w:left w:val="single" w:sz="4" w:space="0" w:color="000000"/>
              <w:bottom w:val="single" w:sz="4" w:space="0" w:color="000000"/>
              <w:right w:val="single" w:sz="4" w:space="0" w:color="000000"/>
            </w:tcBorders>
            <w:vAlign w:val="bottom"/>
          </w:tcPr>
          <w:p w14:paraId="657952BE" w14:textId="77777777" w:rsidR="00B45A21" w:rsidRPr="00B45A21" w:rsidRDefault="00B45A21">
            <w:pPr>
              <w:jc w:val="right"/>
              <w:rPr>
                <w:sz w:val="20"/>
                <w:szCs w:val="20"/>
              </w:rPr>
            </w:pPr>
            <w:r w:rsidRPr="00B45A21">
              <w:rPr>
                <w:sz w:val="20"/>
                <w:szCs w:val="20"/>
              </w:rPr>
              <w:t>71.07</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7A682BB2" w14:textId="77777777" w:rsidR="00B45A21" w:rsidRPr="00B45A21" w:rsidRDefault="00B45A21">
            <w:pPr>
              <w:jc w:val="right"/>
              <w:rPr>
                <w:sz w:val="20"/>
                <w:szCs w:val="20"/>
              </w:rPr>
            </w:pPr>
            <w:r w:rsidRPr="00B45A21">
              <w:rPr>
                <w:sz w:val="20"/>
                <w:szCs w:val="20"/>
              </w:rPr>
              <w:t>5.11</w:t>
            </w:r>
          </w:p>
        </w:tc>
      </w:tr>
      <w:tr w:rsidR="00B45A21" w:rsidRPr="00821CCE" w14:paraId="432BD2D5"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733B45BE" w14:textId="77777777" w:rsidR="00B45A21" w:rsidRPr="00187F6A" w:rsidRDefault="00B45A21" w:rsidP="00206D87">
            <w:pPr>
              <w:jc w:val="right"/>
              <w:rPr>
                <w:sz w:val="20"/>
                <w:szCs w:val="20"/>
                <w:lang w:eastAsia="en-IN"/>
              </w:rPr>
            </w:pPr>
            <w:r w:rsidRPr="00187F6A">
              <w:rPr>
                <w:sz w:val="20"/>
                <w:szCs w:val="20"/>
                <w:lang w:eastAsia="en-IN"/>
              </w:rPr>
              <w:t>3.</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43EF7C10" w14:textId="77777777" w:rsidR="00B45A21" w:rsidRPr="00B45A21" w:rsidRDefault="00B45A21">
            <w:pPr>
              <w:rPr>
                <w:sz w:val="20"/>
                <w:szCs w:val="20"/>
              </w:rPr>
            </w:pPr>
            <w:r w:rsidRPr="00B45A21">
              <w:rPr>
                <w:sz w:val="20"/>
                <w:szCs w:val="20"/>
              </w:rPr>
              <w:t>U A E</w:t>
            </w:r>
          </w:p>
        </w:tc>
        <w:tc>
          <w:tcPr>
            <w:tcW w:w="1177" w:type="dxa"/>
            <w:tcBorders>
              <w:top w:val="single" w:sz="4" w:space="0" w:color="000000"/>
              <w:left w:val="single" w:sz="4" w:space="0" w:color="000000"/>
              <w:bottom w:val="single" w:sz="4" w:space="0" w:color="000000"/>
              <w:right w:val="single" w:sz="4" w:space="0" w:color="000000"/>
            </w:tcBorders>
            <w:vAlign w:val="bottom"/>
          </w:tcPr>
          <w:p w14:paraId="55775D55" w14:textId="77777777" w:rsidR="00B45A21" w:rsidRPr="00B45A21" w:rsidRDefault="00B45A21">
            <w:pPr>
              <w:jc w:val="right"/>
              <w:rPr>
                <w:sz w:val="20"/>
                <w:szCs w:val="20"/>
              </w:rPr>
            </w:pPr>
            <w:r w:rsidRPr="00B45A21">
              <w:rPr>
                <w:sz w:val="20"/>
                <w:szCs w:val="20"/>
              </w:rPr>
              <w:t>48.05</w:t>
            </w:r>
          </w:p>
        </w:tc>
        <w:tc>
          <w:tcPr>
            <w:tcW w:w="851" w:type="dxa"/>
            <w:tcBorders>
              <w:top w:val="single" w:sz="4" w:space="0" w:color="000000"/>
              <w:left w:val="single" w:sz="4" w:space="0" w:color="000000"/>
              <w:bottom w:val="single" w:sz="4" w:space="0" w:color="000000"/>
              <w:right w:val="single" w:sz="4" w:space="0" w:color="000000"/>
            </w:tcBorders>
            <w:vAlign w:val="bottom"/>
          </w:tcPr>
          <w:p w14:paraId="5F4478D1" w14:textId="77777777" w:rsidR="00B45A21" w:rsidRPr="00B45A21" w:rsidRDefault="00B45A21">
            <w:pPr>
              <w:jc w:val="right"/>
              <w:rPr>
                <w:sz w:val="20"/>
                <w:szCs w:val="20"/>
              </w:rPr>
            </w:pPr>
            <w:r w:rsidRPr="00B45A21">
              <w:rPr>
                <w:sz w:val="20"/>
                <w:szCs w:val="20"/>
              </w:rPr>
              <w:t>3.55</w:t>
            </w:r>
          </w:p>
        </w:tc>
        <w:tc>
          <w:tcPr>
            <w:tcW w:w="1122" w:type="dxa"/>
            <w:tcBorders>
              <w:top w:val="single" w:sz="4" w:space="0" w:color="000000"/>
              <w:left w:val="single" w:sz="4" w:space="0" w:color="000000"/>
              <w:bottom w:val="single" w:sz="4" w:space="0" w:color="000000"/>
              <w:right w:val="single" w:sz="4" w:space="0" w:color="000000"/>
            </w:tcBorders>
            <w:vAlign w:val="bottom"/>
          </w:tcPr>
          <w:p w14:paraId="60DBDC31" w14:textId="77777777" w:rsidR="00B45A21" w:rsidRPr="00B45A21" w:rsidRDefault="00B45A21">
            <w:pPr>
              <w:jc w:val="right"/>
              <w:rPr>
                <w:sz w:val="20"/>
                <w:szCs w:val="20"/>
              </w:rPr>
            </w:pPr>
            <w:r w:rsidRPr="00B45A21">
              <w:rPr>
                <w:sz w:val="20"/>
                <w:szCs w:val="20"/>
              </w:rPr>
              <w:t>52.94</w:t>
            </w:r>
          </w:p>
        </w:tc>
        <w:tc>
          <w:tcPr>
            <w:tcW w:w="720" w:type="dxa"/>
            <w:tcBorders>
              <w:top w:val="single" w:sz="4" w:space="0" w:color="000000"/>
              <w:left w:val="single" w:sz="4" w:space="0" w:color="000000"/>
              <w:bottom w:val="single" w:sz="4" w:space="0" w:color="000000"/>
              <w:right w:val="single" w:sz="4" w:space="0" w:color="000000"/>
            </w:tcBorders>
            <w:vAlign w:val="bottom"/>
          </w:tcPr>
          <w:p w14:paraId="6D9B1DB6" w14:textId="77777777" w:rsidR="00B45A21" w:rsidRPr="00B45A21" w:rsidRDefault="00B45A21">
            <w:pPr>
              <w:jc w:val="right"/>
              <w:rPr>
                <w:sz w:val="20"/>
                <w:szCs w:val="20"/>
              </w:rPr>
            </w:pPr>
            <w:r w:rsidRPr="00B45A21">
              <w:rPr>
                <w:sz w:val="20"/>
                <w:szCs w:val="20"/>
              </w:rPr>
              <w:t>3.91</w:t>
            </w:r>
          </w:p>
        </w:tc>
        <w:tc>
          <w:tcPr>
            <w:tcW w:w="1170" w:type="dxa"/>
            <w:tcBorders>
              <w:top w:val="single" w:sz="4" w:space="0" w:color="000000"/>
              <w:left w:val="single" w:sz="4" w:space="0" w:color="000000"/>
              <w:bottom w:val="single" w:sz="4" w:space="0" w:color="000000"/>
              <w:right w:val="single" w:sz="4" w:space="0" w:color="000000"/>
            </w:tcBorders>
            <w:vAlign w:val="bottom"/>
          </w:tcPr>
          <w:p w14:paraId="72CFCE1E" w14:textId="77777777" w:rsidR="00B45A21" w:rsidRPr="00B45A21" w:rsidRDefault="00B45A21">
            <w:pPr>
              <w:jc w:val="right"/>
              <w:rPr>
                <w:sz w:val="20"/>
                <w:szCs w:val="20"/>
              </w:rPr>
            </w:pPr>
            <w:r w:rsidRPr="00B45A21">
              <w:rPr>
                <w:sz w:val="20"/>
                <w:szCs w:val="20"/>
              </w:rPr>
              <w:t>52.86</w:t>
            </w:r>
          </w:p>
        </w:tc>
        <w:tc>
          <w:tcPr>
            <w:tcW w:w="810" w:type="dxa"/>
            <w:tcBorders>
              <w:top w:val="single" w:sz="4" w:space="0" w:color="000000"/>
              <w:left w:val="single" w:sz="4" w:space="0" w:color="000000"/>
              <w:bottom w:val="single" w:sz="4" w:space="0" w:color="000000"/>
              <w:right w:val="single" w:sz="4" w:space="0" w:color="000000"/>
            </w:tcBorders>
            <w:vAlign w:val="bottom"/>
          </w:tcPr>
          <w:p w14:paraId="2923509B" w14:textId="77777777" w:rsidR="00B45A21" w:rsidRPr="00B45A21" w:rsidRDefault="00B45A21">
            <w:pPr>
              <w:jc w:val="right"/>
              <w:rPr>
                <w:sz w:val="20"/>
                <w:szCs w:val="20"/>
              </w:rPr>
            </w:pPr>
            <w:r w:rsidRPr="00B45A21">
              <w:rPr>
                <w:sz w:val="20"/>
                <w:szCs w:val="20"/>
              </w:rPr>
              <w:t>4.52</w:t>
            </w:r>
          </w:p>
        </w:tc>
        <w:tc>
          <w:tcPr>
            <w:tcW w:w="1170" w:type="dxa"/>
            <w:tcBorders>
              <w:top w:val="single" w:sz="4" w:space="0" w:color="000000"/>
              <w:left w:val="single" w:sz="4" w:space="0" w:color="000000"/>
              <w:bottom w:val="single" w:sz="4" w:space="0" w:color="000000"/>
              <w:right w:val="single" w:sz="4" w:space="0" w:color="000000"/>
            </w:tcBorders>
            <w:vAlign w:val="bottom"/>
          </w:tcPr>
          <w:p w14:paraId="4AD81FF4" w14:textId="77777777" w:rsidR="00B45A21" w:rsidRPr="00B45A21" w:rsidRDefault="00B45A21">
            <w:pPr>
              <w:jc w:val="right"/>
              <w:rPr>
                <w:sz w:val="20"/>
                <w:szCs w:val="20"/>
              </w:rPr>
            </w:pPr>
            <w:r w:rsidRPr="00B45A21">
              <w:rPr>
                <w:sz w:val="20"/>
                <w:szCs w:val="20"/>
              </w:rPr>
              <w:t>57.09</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604E9EB8" w14:textId="77777777" w:rsidR="00B45A21" w:rsidRPr="00B45A21" w:rsidRDefault="00B45A21">
            <w:pPr>
              <w:jc w:val="right"/>
              <w:rPr>
                <w:sz w:val="20"/>
                <w:szCs w:val="20"/>
              </w:rPr>
            </w:pPr>
            <w:r w:rsidRPr="00B45A21">
              <w:rPr>
                <w:sz w:val="20"/>
                <w:szCs w:val="20"/>
              </w:rPr>
              <w:t>4.11</w:t>
            </w:r>
          </w:p>
        </w:tc>
      </w:tr>
      <w:tr w:rsidR="00B45A21" w:rsidRPr="00821CCE" w14:paraId="3E0BD4B0"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034414FE" w14:textId="77777777" w:rsidR="00B45A21" w:rsidRPr="00187F6A" w:rsidRDefault="00B45A21" w:rsidP="00206D87">
            <w:pPr>
              <w:jc w:val="right"/>
              <w:rPr>
                <w:sz w:val="20"/>
                <w:szCs w:val="20"/>
                <w:lang w:eastAsia="en-IN"/>
              </w:rPr>
            </w:pPr>
            <w:r w:rsidRPr="00187F6A">
              <w:rPr>
                <w:sz w:val="20"/>
                <w:szCs w:val="20"/>
                <w:lang w:eastAsia="en-IN"/>
              </w:rPr>
              <w:t>4.</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65E5FF0E" w14:textId="77777777" w:rsidR="00B45A21" w:rsidRPr="00B45A21" w:rsidRDefault="00494C15">
            <w:pPr>
              <w:rPr>
                <w:sz w:val="20"/>
                <w:szCs w:val="20"/>
              </w:rPr>
            </w:pPr>
            <w:r w:rsidRPr="00B45A21">
              <w:rPr>
                <w:sz w:val="20"/>
                <w:szCs w:val="20"/>
              </w:rPr>
              <w:t>Mexico</w:t>
            </w:r>
          </w:p>
        </w:tc>
        <w:tc>
          <w:tcPr>
            <w:tcW w:w="1177" w:type="dxa"/>
            <w:tcBorders>
              <w:top w:val="single" w:sz="4" w:space="0" w:color="000000"/>
              <w:left w:val="single" w:sz="4" w:space="0" w:color="000000"/>
              <w:bottom w:val="single" w:sz="4" w:space="0" w:color="000000"/>
              <w:right w:val="single" w:sz="4" w:space="0" w:color="000000"/>
            </w:tcBorders>
            <w:vAlign w:val="bottom"/>
          </w:tcPr>
          <w:p w14:paraId="4376B16D" w14:textId="77777777" w:rsidR="00B45A21" w:rsidRPr="00B45A21" w:rsidRDefault="00B45A21">
            <w:pPr>
              <w:jc w:val="right"/>
              <w:rPr>
                <w:sz w:val="20"/>
                <w:szCs w:val="20"/>
              </w:rPr>
            </w:pPr>
            <w:r w:rsidRPr="00B45A21">
              <w:rPr>
                <w:sz w:val="20"/>
                <w:szCs w:val="20"/>
              </w:rPr>
              <w:t>45.59</w:t>
            </w:r>
          </w:p>
        </w:tc>
        <w:tc>
          <w:tcPr>
            <w:tcW w:w="851" w:type="dxa"/>
            <w:tcBorders>
              <w:top w:val="single" w:sz="4" w:space="0" w:color="000000"/>
              <w:left w:val="single" w:sz="4" w:space="0" w:color="000000"/>
              <w:bottom w:val="single" w:sz="4" w:space="0" w:color="000000"/>
              <w:right w:val="single" w:sz="4" w:space="0" w:color="000000"/>
            </w:tcBorders>
            <w:vAlign w:val="bottom"/>
          </w:tcPr>
          <w:p w14:paraId="3B817E4F" w14:textId="77777777" w:rsidR="00B45A21" w:rsidRPr="00B45A21" w:rsidRDefault="00B45A21">
            <w:pPr>
              <w:jc w:val="right"/>
              <w:rPr>
                <w:sz w:val="20"/>
                <w:szCs w:val="20"/>
              </w:rPr>
            </w:pPr>
            <w:r w:rsidRPr="00B45A21">
              <w:rPr>
                <w:sz w:val="20"/>
                <w:szCs w:val="20"/>
              </w:rPr>
              <w:t>3.37</w:t>
            </w:r>
          </w:p>
        </w:tc>
        <w:tc>
          <w:tcPr>
            <w:tcW w:w="1122" w:type="dxa"/>
            <w:tcBorders>
              <w:top w:val="single" w:sz="4" w:space="0" w:color="000000"/>
              <w:left w:val="single" w:sz="4" w:space="0" w:color="000000"/>
              <w:bottom w:val="single" w:sz="4" w:space="0" w:color="000000"/>
              <w:right w:val="single" w:sz="4" w:space="0" w:color="000000"/>
            </w:tcBorders>
            <w:vAlign w:val="bottom"/>
          </w:tcPr>
          <w:p w14:paraId="71D78320" w14:textId="77777777" w:rsidR="00B45A21" w:rsidRPr="00B45A21" w:rsidRDefault="00B45A21">
            <w:pPr>
              <w:jc w:val="right"/>
              <w:rPr>
                <w:sz w:val="20"/>
                <w:szCs w:val="20"/>
              </w:rPr>
            </w:pPr>
            <w:r w:rsidRPr="00B45A21">
              <w:rPr>
                <w:sz w:val="20"/>
                <w:szCs w:val="20"/>
              </w:rPr>
              <w:t>32.97</w:t>
            </w:r>
          </w:p>
        </w:tc>
        <w:tc>
          <w:tcPr>
            <w:tcW w:w="720" w:type="dxa"/>
            <w:tcBorders>
              <w:top w:val="single" w:sz="4" w:space="0" w:color="000000"/>
              <w:left w:val="single" w:sz="4" w:space="0" w:color="000000"/>
              <w:bottom w:val="single" w:sz="4" w:space="0" w:color="000000"/>
              <w:right w:val="single" w:sz="4" w:space="0" w:color="000000"/>
            </w:tcBorders>
            <w:vAlign w:val="bottom"/>
          </w:tcPr>
          <w:p w14:paraId="73CE4813" w14:textId="77777777" w:rsidR="00B45A21" w:rsidRPr="00B45A21" w:rsidRDefault="00B45A21">
            <w:pPr>
              <w:jc w:val="right"/>
              <w:rPr>
                <w:sz w:val="20"/>
                <w:szCs w:val="20"/>
              </w:rPr>
            </w:pPr>
            <w:r w:rsidRPr="00B45A21">
              <w:rPr>
                <w:sz w:val="20"/>
                <w:szCs w:val="20"/>
              </w:rPr>
              <w:t>2.43</w:t>
            </w:r>
          </w:p>
        </w:tc>
        <w:tc>
          <w:tcPr>
            <w:tcW w:w="1170" w:type="dxa"/>
            <w:tcBorders>
              <w:top w:val="single" w:sz="4" w:space="0" w:color="000000"/>
              <w:left w:val="single" w:sz="4" w:space="0" w:color="000000"/>
              <w:bottom w:val="single" w:sz="4" w:space="0" w:color="000000"/>
              <w:right w:val="single" w:sz="4" w:space="0" w:color="000000"/>
            </w:tcBorders>
            <w:vAlign w:val="bottom"/>
          </w:tcPr>
          <w:p w14:paraId="4BAFFF02" w14:textId="77777777" w:rsidR="00B45A21" w:rsidRPr="00B45A21" w:rsidRDefault="00B45A21">
            <w:pPr>
              <w:jc w:val="right"/>
              <w:rPr>
                <w:sz w:val="20"/>
                <w:szCs w:val="20"/>
              </w:rPr>
            </w:pPr>
            <w:r w:rsidRPr="00B45A21">
              <w:rPr>
                <w:sz w:val="20"/>
                <w:szCs w:val="20"/>
              </w:rPr>
              <w:t>37.87</w:t>
            </w:r>
          </w:p>
        </w:tc>
        <w:tc>
          <w:tcPr>
            <w:tcW w:w="810" w:type="dxa"/>
            <w:tcBorders>
              <w:top w:val="single" w:sz="4" w:space="0" w:color="000000"/>
              <w:left w:val="single" w:sz="4" w:space="0" w:color="000000"/>
              <w:bottom w:val="single" w:sz="4" w:space="0" w:color="000000"/>
              <w:right w:val="single" w:sz="4" w:space="0" w:color="000000"/>
            </w:tcBorders>
            <w:vAlign w:val="bottom"/>
          </w:tcPr>
          <w:p w14:paraId="39D6BE2D" w14:textId="77777777" w:rsidR="00B45A21" w:rsidRPr="00B45A21" w:rsidRDefault="00B45A21">
            <w:pPr>
              <w:jc w:val="right"/>
              <w:rPr>
                <w:sz w:val="20"/>
                <w:szCs w:val="20"/>
              </w:rPr>
            </w:pPr>
            <w:r w:rsidRPr="00B45A21">
              <w:rPr>
                <w:sz w:val="20"/>
                <w:szCs w:val="20"/>
              </w:rPr>
              <w:t>3.24</w:t>
            </w:r>
          </w:p>
        </w:tc>
        <w:tc>
          <w:tcPr>
            <w:tcW w:w="1170" w:type="dxa"/>
            <w:tcBorders>
              <w:top w:val="single" w:sz="4" w:space="0" w:color="000000"/>
              <w:left w:val="single" w:sz="4" w:space="0" w:color="000000"/>
              <w:bottom w:val="single" w:sz="4" w:space="0" w:color="000000"/>
              <w:right w:val="single" w:sz="4" w:space="0" w:color="000000"/>
            </w:tcBorders>
            <w:vAlign w:val="bottom"/>
          </w:tcPr>
          <w:p w14:paraId="7E4AA500" w14:textId="77777777" w:rsidR="00B45A21" w:rsidRPr="00B45A21" w:rsidRDefault="00B45A21">
            <w:pPr>
              <w:jc w:val="right"/>
              <w:rPr>
                <w:sz w:val="20"/>
                <w:szCs w:val="20"/>
              </w:rPr>
            </w:pPr>
            <w:r w:rsidRPr="00B45A21">
              <w:rPr>
                <w:sz w:val="20"/>
                <w:szCs w:val="20"/>
              </w:rPr>
              <w:t>52.86</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10A8FD58" w14:textId="77777777" w:rsidR="00B45A21" w:rsidRPr="00B45A21" w:rsidRDefault="00B45A21">
            <w:pPr>
              <w:jc w:val="right"/>
              <w:rPr>
                <w:sz w:val="20"/>
                <w:szCs w:val="20"/>
              </w:rPr>
            </w:pPr>
            <w:r w:rsidRPr="00B45A21">
              <w:rPr>
                <w:sz w:val="20"/>
                <w:szCs w:val="20"/>
              </w:rPr>
              <w:t>3.80</w:t>
            </w:r>
          </w:p>
        </w:tc>
      </w:tr>
      <w:tr w:rsidR="00B45A21" w:rsidRPr="00821CCE" w14:paraId="1BADFE19"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66EB34DC" w14:textId="77777777" w:rsidR="00B45A21" w:rsidRPr="00187F6A" w:rsidRDefault="00B45A21" w:rsidP="00206D87">
            <w:pPr>
              <w:jc w:val="right"/>
              <w:rPr>
                <w:sz w:val="20"/>
                <w:szCs w:val="20"/>
                <w:lang w:eastAsia="en-IN"/>
              </w:rPr>
            </w:pPr>
            <w:r w:rsidRPr="00187F6A">
              <w:rPr>
                <w:sz w:val="20"/>
                <w:szCs w:val="20"/>
                <w:lang w:eastAsia="en-IN"/>
              </w:rPr>
              <w:t>5.</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6857BC5A" w14:textId="77777777" w:rsidR="00B45A21" w:rsidRPr="00B45A21" w:rsidRDefault="00494C15">
            <w:pPr>
              <w:rPr>
                <w:sz w:val="20"/>
                <w:szCs w:val="20"/>
              </w:rPr>
            </w:pPr>
            <w:r w:rsidRPr="00B45A21">
              <w:rPr>
                <w:sz w:val="20"/>
                <w:szCs w:val="20"/>
              </w:rPr>
              <w:t>Italy</w:t>
            </w:r>
          </w:p>
        </w:tc>
        <w:tc>
          <w:tcPr>
            <w:tcW w:w="1177" w:type="dxa"/>
            <w:tcBorders>
              <w:top w:val="single" w:sz="4" w:space="0" w:color="000000"/>
              <w:left w:val="single" w:sz="4" w:space="0" w:color="000000"/>
              <w:bottom w:val="single" w:sz="4" w:space="0" w:color="000000"/>
              <w:right w:val="single" w:sz="4" w:space="0" w:color="000000"/>
            </w:tcBorders>
            <w:vAlign w:val="bottom"/>
          </w:tcPr>
          <w:p w14:paraId="08E1C022" w14:textId="77777777" w:rsidR="00B45A21" w:rsidRPr="00B45A21" w:rsidRDefault="00B45A21">
            <w:pPr>
              <w:jc w:val="right"/>
              <w:rPr>
                <w:sz w:val="20"/>
                <w:szCs w:val="20"/>
              </w:rPr>
            </w:pPr>
            <w:r w:rsidRPr="00B45A21">
              <w:rPr>
                <w:sz w:val="20"/>
                <w:szCs w:val="20"/>
              </w:rPr>
              <w:t>60.13</w:t>
            </w:r>
          </w:p>
        </w:tc>
        <w:tc>
          <w:tcPr>
            <w:tcW w:w="851" w:type="dxa"/>
            <w:tcBorders>
              <w:top w:val="single" w:sz="4" w:space="0" w:color="000000"/>
              <w:left w:val="single" w:sz="4" w:space="0" w:color="000000"/>
              <w:bottom w:val="single" w:sz="4" w:space="0" w:color="000000"/>
              <w:right w:val="single" w:sz="4" w:space="0" w:color="000000"/>
            </w:tcBorders>
            <w:vAlign w:val="bottom"/>
          </w:tcPr>
          <w:p w14:paraId="5794A05B" w14:textId="77777777" w:rsidR="00B45A21" w:rsidRPr="00B45A21" w:rsidRDefault="00B45A21">
            <w:pPr>
              <w:jc w:val="right"/>
              <w:rPr>
                <w:sz w:val="20"/>
                <w:szCs w:val="20"/>
              </w:rPr>
            </w:pPr>
            <w:r w:rsidRPr="00B45A21">
              <w:rPr>
                <w:sz w:val="20"/>
                <w:szCs w:val="20"/>
              </w:rPr>
              <w:t>4.44</w:t>
            </w:r>
          </w:p>
        </w:tc>
        <w:tc>
          <w:tcPr>
            <w:tcW w:w="1122" w:type="dxa"/>
            <w:tcBorders>
              <w:top w:val="single" w:sz="4" w:space="0" w:color="000000"/>
              <w:left w:val="single" w:sz="4" w:space="0" w:color="000000"/>
              <w:bottom w:val="single" w:sz="4" w:space="0" w:color="000000"/>
              <w:right w:val="single" w:sz="4" w:space="0" w:color="000000"/>
            </w:tcBorders>
            <w:vAlign w:val="bottom"/>
          </w:tcPr>
          <w:p w14:paraId="7BD8B240" w14:textId="77777777" w:rsidR="00B45A21" w:rsidRPr="00B45A21" w:rsidRDefault="00B45A21">
            <w:pPr>
              <w:jc w:val="right"/>
              <w:rPr>
                <w:sz w:val="20"/>
                <w:szCs w:val="20"/>
              </w:rPr>
            </w:pPr>
            <w:r w:rsidRPr="00B45A21">
              <w:rPr>
                <w:sz w:val="20"/>
                <w:szCs w:val="20"/>
              </w:rPr>
              <w:t>63.17</w:t>
            </w:r>
          </w:p>
        </w:tc>
        <w:tc>
          <w:tcPr>
            <w:tcW w:w="720" w:type="dxa"/>
            <w:tcBorders>
              <w:top w:val="single" w:sz="4" w:space="0" w:color="000000"/>
              <w:left w:val="single" w:sz="4" w:space="0" w:color="000000"/>
              <w:bottom w:val="single" w:sz="4" w:space="0" w:color="000000"/>
              <w:right w:val="single" w:sz="4" w:space="0" w:color="000000"/>
            </w:tcBorders>
            <w:vAlign w:val="bottom"/>
          </w:tcPr>
          <w:p w14:paraId="433B305E" w14:textId="77777777" w:rsidR="00B45A21" w:rsidRPr="00B45A21" w:rsidRDefault="00B45A21">
            <w:pPr>
              <w:jc w:val="right"/>
              <w:rPr>
                <w:sz w:val="20"/>
                <w:szCs w:val="20"/>
              </w:rPr>
            </w:pPr>
            <w:r w:rsidRPr="00B45A21">
              <w:rPr>
                <w:sz w:val="20"/>
                <w:szCs w:val="20"/>
              </w:rPr>
              <w:t>4.66</w:t>
            </w:r>
          </w:p>
        </w:tc>
        <w:tc>
          <w:tcPr>
            <w:tcW w:w="1170" w:type="dxa"/>
            <w:tcBorders>
              <w:top w:val="single" w:sz="4" w:space="0" w:color="000000"/>
              <w:left w:val="single" w:sz="4" w:space="0" w:color="000000"/>
              <w:bottom w:val="single" w:sz="4" w:space="0" w:color="000000"/>
              <w:right w:val="single" w:sz="4" w:space="0" w:color="000000"/>
            </w:tcBorders>
            <w:vAlign w:val="bottom"/>
          </w:tcPr>
          <w:p w14:paraId="50BB6E5F" w14:textId="77777777" w:rsidR="00B45A21" w:rsidRPr="00B45A21" w:rsidRDefault="00B45A21">
            <w:pPr>
              <w:jc w:val="right"/>
              <w:rPr>
                <w:sz w:val="20"/>
                <w:szCs w:val="20"/>
              </w:rPr>
            </w:pPr>
            <w:r w:rsidRPr="00B45A21">
              <w:rPr>
                <w:sz w:val="20"/>
                <w:szCs w:val="20"/>
              </w:rPr>
              <w:t>45.27</w:t>
            </w:r>
          </w:p>
        </w:tc>
        <w:tc>
          <w:tcPr>
            <w:tcW w:w="810" w:type="dxa"/>
            <w:tcBorders>
              <w:top w:val="single" w:sz="4" w:space="0" w:color="000000"/>
              <w:left w:val="single" w:sz="4" w:space="0" w:color="000000"/>
              <w:bottom w:val="single" w:sz="4" w:space="0" w:color="000000"/>
              <w:right w:val="single" w:sz="4" w:space="0" w:color="000000"/>
            </w:tcBorders>
            <w:vAlign w:val="bottom"/>
          </w:tcPr>
          <w:p w14:paraId="418625C0" w14:textId="77777777" w:rsidR="00B45A21" w:rsidRPr="00B45A21" w:rsidRDefault="00B45A21">
            <w:pPr>
              <w:jc w:val="right"/>
              <w:rPr>
                <w:sz w:val="20"/>
                <w:szCs w:val="20"/>
              </w:rPr>
            </w:pPr>
            <w:r w:rsidRPr="00B45A21">
              <w:rPr>
                <w:sz w:val="20"/>
                <w:szCs w:val="20"/>
              </w:rPr>
              <w:t>3.87</w:t>
            </w:r>
          </w:p>
        </w:tc>
        <w:tc>
          <w:tcPr>
            <w:tcW w:w="1170" w:type="dxa"/>
            <w:tcBorders>
              <w:top w:val="single" w:sz="4" w:space="0" w:color="000000"/>
              <w:left w:val="single" w:sz="4" w:space="0" w:color="000000"/>
              <w:bottom w:val="single" w:sz="4" w:space="0" w:color="000000"/>
              <w:right w:val="single" w:sz="4" w:space="0" w:color="000000"/>
            </w:tcBorders>
            <w:vAlign w:val="bottom"/>
          </w:tcPr>
          <w:p w14:paraId="52631E86" w14:textId="77777777" w:rsidR="00B45A21" w:rsidRPr="00B45A21" w:rsidRDefault="00B45A21">
            <w:pPr>
              <w:jc w:val="right"/>
              <w:rPr>
                <w:sz w:val="20"/>
                <w:szCs w:val="20"/>
              </w:rPr>
            </w:pPr>
            <w:r w:rsidRPr="00B45A21">
              <w:rPr>
                <w:sz w:val="20"/>
                <w:szCs w:val="20"/>
              </w:rPr>
              <w:t>49.79</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3F96EA79" w14:textId="77777777" w:rsidR="00B45A21" w:rsidRPr="00B45A21" w:rsidRDefault="00B45A21">
            <w:pPr>
              <w:jc w:val="right"/>
              <w:rPr>
                <w:sz w:val="20"/>
                <w:szCs w:val="20"/>
              </w:rPr>
            </w:pPr>
            <w:r w:rsidRPr="00B45A21">
              <w:rPr>
                <w:sz w:val="20"/>
                <w:szCs w:val="20"/>
              </w:rPr>
              <w:t>3.58</w:t>
            </w:r>
          </w:p>
        </w:tc>
      </w:tr>
      <w:tr w:rsidR="00B45A21" w:rsidRPr="00821CCE" w14:paraId="554510E7"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7CF9CC43" w14:textId="77777777" w:rsidR="00B45A21" w:rsidRPr="00187F6A" w:rsidRDefault="00B45A21" w:rsidP="00206D87">
            <w:pPr>
              <w:jc w:val="right"/>
              <w:rPr>
                <w:sz w:val="20"/>
                <w:szCs w:val="20"/>
                <w:lang w:eastAsia="en-IN"/>
              </w:rPr>
            </w:pPr>
            <w:r w:rsidRPr="00187F6A">
              <w:rPr>
                <w:sz w:val="20"/>
                <w:szCs w:val="20"/>
                <w:lang w:eastAsia="en-IN"/>
              </w:rPr>
              <w:t>6.</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161E159C" w14:textId="77777777" w:rsidR="00B45A21" w:rsidRPr="00B45A21" w:rsidRDefault="00494C15">
            <w:pPr>
              <w:rPr>
                <w:sz w:val="20"/>
                <w:szCs w:val="20"/>
              </w:rPr>
            </w:pPr>
            <w:r w:rsidRPr="00B45A21">
              <w:rPr>
                <w:sz w:val="20"/>
                <w:szCs w:val="20"/>
              </w:rPr>
              <w:t>Spain</w:t>
            </w:r>
          </w:p>
        </w:tc>
        <w:tc>
          <w:tcPr>
            <w:tcW w:w="1177" w:type="dxa"/>
            <w:tcBorders>
              <w:top w:val="single" w:sz="4" w:space="0" w:color="000000"/>
              <w:left w:val="single" w:sz="4" w:space="0" w:color="000000"/>
              <w:bottom w:val="single" w:sz="4" w:space="0" w:color="000000"/>
              <w:right w:val="single" w:sz="4" w:space="0" w:color="000000"/>
            </w:tcBorders>
            <w:vAlign w:val="bottom"/>
          </w:tcPr>
          <w:p w14:paraId="1B2FD179" w14:textId="77777777" w:rsidR="00B45A21" w:rsidRPr="00B45A21" w:rsidRDefault="00B45A21">
            <w:pPr>
              <w:jc w:val="right"/>
              <w:rPr>
                <w:sz w:val="20"/>
                <w:szCs w:val="20"/>
              </w:rPr>
            </w:pPr>
            <w:r w:rsidRPr="00B45A21">
              <w:rPr>
                <w:sz w:val="20"/>
                <w:szCs w:val="20"/>
              </w:rPr>
              <w:t>38.85</w:t>
            </w:r>
          </w:p>
        </w:tc>
        <w:tc>
          <w:tcPr>
            <w:tcW w:w="851" w:type="dxa"/>
            <w:tcBorders>
              <w:top w:val="single" w:sz="4" w:space="0" w:color="000000"/>
              <w:left w:val="single" w:sz="4" w:space="0" w:color="000000"/>
              <w:bottom w:val="single" w:sz="4" w:space="0" w:color="000000"/>
              <w:right w:val="single" w:sz="4" w:space="0" w:color="000000"/>
            </w:tcBorders>
            <w:vAlign w:val="bottom"/>
          </w:tcPr>
          <w:p w14:paraId="1483D398" w14:textId="77777777" w:rsidR="00B45A21" w:rsidRPr="00B45A21" w:rsidRDefault="00B45A21">
            <w:pPr>
              <w:jc w:val="right"/>
              <w:rPr>
                <w:sz w:val="20"/>
                <w:szCs w:val="20"/>
              </w:rPr>
            </w:pPr>
            <w:r w:rsidRPr="00B45A21">
              <w:rPr>
                <w:sz w:val="20"/>
                <w:szCs w:val="20"/>
              </w:rPr>
              <w:t>2.87</w:t>
            </w:r>
          </w:p>
        </w:tc>
        <w:tc>
          <w:tcPr>
            <w:tcW w:w="1122" w:type="dxa"/>
            <w:tcBorders>
              <w:top w:val="single" w:sz="4" w:space="0" w:color="000000"/>
              <w:left w:val="single" w:sz="4" w:space="0" w:color="000000"/>
              <w:bottom w:val="single" w:sz="4" w:space="0" w:color="000000"/>
              <w:right w:val="single" w:sz="4" w:space="0" w:color="000000"/>
            </w:tcBorders>
            <w:vAlign w:val="bottom"/>
          </w:tcPr>
          <w:p w14:paraId="20593062" w14:textId="77777777" w:rsidR="00B45A21" w:rsidRPr="00B45A21" w:rsidRDefault="00B45A21">
            <w:pPr>
              <w:jc w:val="right"/>
              <w:rPr>
                <w:sz w:val="20"/>
                <w:szCs w:val="20"/>
              </w:rPr>
            </w:pPr>
            <w:r w:rsidRPr="00B45A21">
              <w:rPr>
                <w:sz w:val="20"/>
                <w:szCs w:val="20"/>
              </w:rPr>
              <w:t>50.93</w:t>
            </w:r>
          </w:p>
        </w:tc>
        <w:tc>
          <w:tcPr>
            <w:tcW w:w="720" w:type="dxa"/>
            <w:tcBorders>
              <w:top w:val="single" w:sz="4" w:space="0" w:color="000000"/>
              <w:left w:val="single" w:sz="4" w:space="0" w:color="000000"/>
              <w:bottom w:val="single" w:sz="4" w:space="0" w:color="000000"/>
              <w:right w:val="single" w:sz="4" w:space="0" w:color="000000"/>
            </w:tcBorders>
            <w:vAlign w:val="bottom"/>
          </w:tcPr>
          <w:p w14:paraId="18A1E1FE" w14:textId="77777777" w:rsidR="00B45A21" w:rsidRPr="00B45A21" w:rsidRDefault="00B45A21">
            <w:pPr>
              <w:jc w:val="right"/>
              <w:rPr>
                <w:sz w:val="20"/>
                <w:szCs w:val="20"/>
              </w:rPr>
            </w:pPr>
            <w:r w:rsidRPr="00B45A21">
              <w:rPr>
                <w:sz w:val="20"/>
                <w:szCs w:val="20"/>
              </w:rPr>
              <w:t>3.76</w:t>
            </w:r>
          </w:p>
        </w:tc>
        <w:tc>
          <w:tcPr>
            <w:tcW w:w="1170" w:type="dxa"/>
            <w:tcBorders>
              <w:top w:val="single" w:sz="4" w:space="0" w:color="000000"/>
              <w:left w:val="single" w:sz="4" w:space="0" w:color="000000"/>
              <w:bottom w:val="single" w:sz="4" w:space="0" w:color="000000"/>
              <w:right w:val="single" w:sz="4" w:space="0" w:color="000000"/>
            </w:tcBorders>
            <w:vAlign w:val="bottom"/>
          </w:tcPr>
          <w:p w14:paraId="15677E34" w14:textId="77777777" w:rsidR="00B45A21" w:rsidRPr="00B45A21" w:rsidRDefault="00B45A21">
            <w:pPr>
              <w:jc w:val="right"/>
              <w:rPr>
                <w:sz w:val="20"/>
                <w:szCs w:val="20"/>
              </w:rPr>
            </w:pPr>
            <w:r w:rsidRPr="00B45A21">
              <w:rPr>
                <w:sz w:val="20"/>
                <w:szCs w:val="20"/>
              </w:rPr>
              <w:t>42.52</w:t>
            </w:r>
          </w:p>
        </w:tc>
        <w:tc>
          <w:tcPr>
            <w:tcW w:w="810" w:type="dxa"/>
            <w:tcBorders>
              <w:top w:val="single" w:sz="4" w:space="0" w:color="000000"/>
              <w:left w:val="single" w:sz="4" w:space="0" w:color="000000"/>
              <w:bottom w:val="single" w:sz="4" w:space="0" w:color="000000"/>
              <w:right w:val="single" w:sz="4" w:space="0" w:color="000000"/>
            </w:tcBorders>
            <w:vAlign w:val="bottom"/>
          </w:tcPr>
          <w:p w14:paraId="3E615BD2" w14:textId="77777777" w:rsidR="00B45A21" w:rsidRPr="00B45A21" w:rsidRDefault="00B45A21">
            <w:pPr>
              <w:jc w:val="right"/>
              <w:rPr>
                <w:sz w:val="20"/>
                <w:szCs w:val="20"/>
              </w:rPr>
            </w:pPr>
            <w:r w:rsidRPr="00B45A21">
              <w:rPr>
                <w:sz w:val="20"/>
                <w:szCs w:val="20"/>
              </w:rPr>
              <w:t>3.64</w:t>
            </w:r>
          </w:p>
        </w:tc>
        <w:tc>
          <w:tcPr>
            <w:tcW w:w="1170" w:type="dxa"/>
            <w:tcBorders>
              <w:top w:val="single" w:sz="4" w:space="0" w:color="000000"/>
              <w:left w:val="single" w:sz="4" w:space="0" w:color="000000"/>
              <w:bottom w:val="single" w:sz="4" w:space="0" w:color="000000"/>
              <w:right w:val="single" w:sz="4" w:space="0" w:color="000000"/>
            </w:tcBorders>
            <w:vAlign w:val="bottom"/>
          </w:tcPr>
          <w:p w14:paraId="380C5358" w14:textId="77777777" w:rsidR="00B45A21" w:rsidRPr="00B45A21" w:rsidRDefault="00B45A21">
            <w:pPr>
              <w:jc w:val="right"/>
              <w:rPr>
                <w:sz w:val="20"/>
                <w:szCs w:val="20"/>
              </w:rPr>
            </w:pPr>
            <w:r w:rsidRPr="00B45A21">
              <w:rPr>
                <w:sz w:val="20"/>
                <w:szCs w:val="20"/>
              </w:rPr>
              <w:t>46.10</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4BE61875" w14:textId="77777777" w:rsidR="00B45A21" w:rsidRPr="00B45A21" w:rsidRDefault="00B45A21">
            <w:pPr>
              <w:jc w:val="right"/>
              <w:rPr>
                <w:sz w:val="20"/>
                <w:szCs w:val="20"/>
              </w:rPr>
            </w:pPr>
            <w:r w:rsidRPr="00B45A21">
              <w:rPr>
                <w:sz w:val="20"/>
                <w:szCs w:val="20"/>
              </w:rPr>
              <w:t>3.32</w:t>
            </w:r>
          </w:p>
        </w:tc>
      </w:tr>
      <w:tr w:rsidR="00B45A21" w:rsidRPr="00821CCE" w14:paraId="3C2F8DFC"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55A643EF" w14:textId="77777777" w:rsidR="00B45A21" w:rsidRPr="00187F6A" w:rsidRDefault="00B45A21" w:rsidP="00206D87">
            <w:pPr>
              <w:jc w:val="right"/>
              <w:rPr>
                <w:sz w:val="20"/>
                <w:szCs w:val="20"/>
                <w:lang w:eastAsia="en-IN"/>
              </w:rPr>
            </w:pPr>
            <w:r w:rsidRPr="00187F6A">
              <w:rPr>
                <w:sz w:val="20"/>
                <w:szCs w:val="20"/>
                <w:lang w:eastAsia="en-IN"/>
              </w:rPr>
              <w:t>7.</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668915BE" w14:textId="77777777" w:rsidR="00B45A21" w:rsidRPr="00B45A21" w:rsidRDefault="00494C15">
            <w:pPr>
              <w:rPr>
                <w:sz w:val="20"/>
                <w:szCs w:val="20"/>
              </w:rPr>
            </w:pPr>
            <w:r w:rsidRPr="00B45A21">
              <w:rPr>
                <w:sz w:val="20"/>
                <w:szCs w:val="20"/>
              </w:rPr>
              <w:t>Germany</w:t>
            </w:r>
          </w:p>
        </w:tc>
        <w:tc>
          <w:tcPr>
            <w:tcW w:w="1177" w:type="dxa"/>
            <w:tcBorders>
              <w:top w:val="single" w:sz="4" w:space="0" w:color="000000"/>
              <w:left w:val="single" w:sz="4" w:space="0" w:color="000000"/>
              <w:bottom w:val="single" w:sz="4" w:space="0" w:color="000000"/>
              <w:right w:val="single" w:sz="4" w:space="0" w:color="000000"/>
            </w:tcBorders>
            <w:vAlign w:val="bottom"/>
          </w:tcPr>
          <w:p w14:paraId="341405C5" w14:textId="77777777" w:rsidR="00B45A21" w:rsidRPr="00B45A21" w:rsidRDefault="00B45A21">
            <w:pPr>
              <w:jc w:val="right"/>
              <w:rPr>
                <w:sz w:val="20"/>
                <w:szCs w:val="20"/>
              </w:rPr>
            </w:pPr>
            <w:r w:rsidRPr="00B45A21">
              <w:rPr>
                <w:sz w:val="20"/>
                <w:szCs w:val="20"/>
              </w:rPr>
              <w:t>54.81</w:t>
            </w:r>
          </w:p>
        </w:tc>
        <w:tc>
          <w:tcPr>
            <w:tcW w:w="851" w:type="dxa"/>
            <w:tcBorders>
              <w:top w:val="single" w:sz="4" w:space="0" w:color="000000"/>
              <w:left w:val="single" w:sz="4" w:space="0" w:color="000000"/>
              <w:bottom w:val="single" w:sz="4" w:space="0" w:color="000000"/>
              <w:right w:val="single" w:sz="4" w:space="0" w:color="000000"/>
            </w:tcBorders>
            <w:vAlign w:val="bottom"/>
          </w:tcPr>
          <w:p w14:paraId="7F2E380B" w14:textId="77777777" w:rsidR="00B45A21" w:rsidRPr="00B45A21" w:rsidRDefault="00B45A21">
            <w:pPr>
              <w:jc w:val="right"/>
              <w:rPr>
                <w:sz w:val="20"/>
                <w:szCs w:val="20"/>
              </w:rPr>
            </w:pPr>
            <w:r w:rsidRPr="00B45A21">
              <w:rPr>
                <w:sz w:val="20"/>
                <w:szCs w:val="20"/>
              </w:rPr>
              <w:t>4.05</w:t>
            </w:r>
          </w:p>
        </w:tc>
        <w:tc>
          <w:tcPr>
            <w:tcW w:w="1122" w:type="dxa"/>
            <w:tcBorders>
              <w:top w:val="single" w:sz="4" w:space="0" w:color="000000"/>
              <w:left w:val="single" w:sz="4" w:space="0" w:color="000000"/>
              <w:bottom w:val="single" w:sz="4" w:space="0" w:color="000000"/>
              <w:right w:val="single" w:sz="4" w:space="0" w:color="000000"/>
            </w:tcBorders>
            <w:vAlign w:val="bottom"/>
          </w:tcPr>
          <w:p w14:paraId="2B290A43" w14:textId="77777777" w:rsidR="00B45A21" w:rsidRPr="00B45A21" w:rsidRDefault="00B45A21">
            <w:pPr>
              <w:jc w:val="right"/>
              <w:rPr>
                <w:sz w:val="20"/>
                <w:szCs w:val="20"/>
              </w:rPr>
            </w:pPr>
            <w:r w:rsidRPr="00B45A21">
              <w:rPr>
                <w:sz w:val="20"/>
                <w:szCs w:val="20"/>
              </w:rPr>
              <w:t>50.46</w:t>
            </w:r>
          </w:p>
        </w:tc>
        <w:tc>
          <w:tcPr>
            <w:tcW w:w="720" w:type="dxa"/>
            <w:tcBorders>
              <w:top w:val="single" w:sz="4" w:space="0" w:color="000000"/>
              <w:left w:val="single" w:sz="4" w:space="0" w:color="000000"/>
              <w:bottom w:val="single" w:sz="4" w:space="0" w:color="000000"/>
              <w:right w:val="single" w:sz="4" w:space="0" w:color="000000"/>
            </w:tcBorders>
            <w:vAlign w:val="bottom"/>
          </w:tcPr>
          <w:p w14:paraId="607B8760" w14:textId="77777777" w:rsidR="00B45A21" w:rsidRPr="00B45A21" w:rsidRDefault="00B45A21">
            <w:pPr>
              <w:jc w:val="right"/>
              <w:rPr>
                <w:sz w:val="20"/>
                <w:szCs w:val="20"/>
              </w:rPr>
            </w:pPr>
            <w:r w:rsidRPr="00B45A21">
              <w:rPr>
                <w:sz w:val="20"/>
                <w:szCs w:val="20"/>
              </w:rPr>
              <w:t>3.73</w:t>
            </w:r>
          </w:p>
        </w:tc>
        <w:tc>
          <w:tcPr>
            <w:tcW w:w="1170" w:type="dxa"/>
            <w:tcBorders>
              <w:top w:val="single" w:sz="4" w:space="0" w:color="000000"/>
              <w:left w:val="single" w:sz="4" w:space="0" w:color="000000"/>
              <w:bottom w:val="single" w:sz="4" w:space="0" w:color="000000"/>
              <w:right w:val="single" w:sz="4" w:space="0" w:color="000000"/>
            </w:tcBorders>
            <w:vAlign w:val="bottom"/>
          </w:tcPr>
          <w:p w14:paraId="7E05624F" w14:textId="77777777" w:rsidR="00B45A21" w:rsidRPr="00B45A21" w:rsidRDefault="00B45A21">
            <w:pPr>
              <w:jc w:val="right"/>
              <w:rPr>
                <w:sz w:val="20"/>
                <w:szCs w:val="20"/>
              </w:rPr>
            </w:pPr>
            <w:r w:rsidRPr="00B45A21">
              <w:rPr>
                <w:sz w:val="20"/>
                <w:szCs w:val="20"/>
              </w:rPr>
              <w:t>33.99</w:t>
            </w:r>
          </w:p>
        </w:tc>
        <w:tc>
          <w:tcPr>
            <w:tcW w:w="810" w:type="dxa"/>
            <w:tcBorders>
              <w:top w:val="single" w:sz="4" w:space="0" w:color="000000"/>
              <w:left w:val="single" w:sz="4" w:space="0" w:color="000000"/>
              <w:bottom w:val="single" w:sz="4" w:space="0" w:color="000000"/>
              <w:right w:val="single" w:sz="4" w:space="0" w:color="000000"/>
            </w:tcBorders>
            <w:vAlign w:val="bottom"/>
          </w:tcPr>
          <w:p w14:paraId="2F997B3E" w14:textId="77777777" w:rsidR="00B45A21" w:rsidRPr="00B45A21" w:rsidRDefault="00B45A21">
            <w:pPr>
              <w:jc w:val="right"/>
              <w:rPr>
                <w:sz w:val="20"/>
                <w:szCs w:val="20"/>
              </w:rPr>
            </w:pPr>
            <w:r w:rsidRPr="00B45A21">
              <w:rPr>
                <w:sz w:val="20"/>
                <w:szCs w:val="20"/>
              </w:rPr>
              <w:t>2.91</w:t>
            </w:r>
          </w:p>
        </w:tc>
        <w:tc>
          <w:tcPr>
            <w:tcW w:w="1170" w:type="dxa"/>
            <w:tcBorders>
              <w:top w:val="single" w:sz="4" w:space="0" w:color="000000"/>
              <w:left w:val="single" w:sz="4" w:space="0" w:color="000000"/>
              <w:bottom w:val="single" w:sz="4" w:space="0" w:color="000000"/>
              <w:right w:val="single" w:sz="4" w:space="0" w:color="000000"/>
            </w:tcBorders>
            <w:vAlign w:val="bottom"/>
          </w:tcPr>
          <w:p w14:paraId="2E19CDD2" w14:textId="77777777" w:rsidR="00B45A21" w:rsidRPr="00B45A21" w:rsidRDefault="00B45A21">
            <w:pPr>
              <w:jc w:val="right"/>
              <w:rPr>
                <w:sz w:val="20"/>
                <w:szCs w:val="20"/>
              </w:rPr>
            </w:pPr>
            <w:r w:rsidRPr="00B45A21">
              <w:rPr>
                <w:sz w:val="20"/>
                <w:szCs w:val="20"/>
              </w:rPr>
              <w:t>42.07</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2EF9B207" w14:textId="77777777" w:rsidR="00B45A21" w:rsidRPr="00B45A21" w:rsidRDefault="00B45A21">
            <w:pPr>
              <w:jc w:val="right"/>
              <w:rPr>
                <w:sz w:val="20"/>
                <w:szCs w:val="20"/>
              </w:rPr>
            </w:pPr>
            <w:r w:rsidRPr="00B45A21">
              <w:rPr>
                <w:sz w:val="20"/>
                <w:szCs w:val="20"/>
              </w:rPr>
              <w:t>3.03</w:t>
            </w:r>
          </w:p>
        </w:tc>
      </w:tr>
      <w:tr w:rsidR="00B45A21" w:rsidRPr="00821CCE" w14:paraId="0977DE54"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0766D56A" w14:textId="77777777" w:rsidR="00B45A21" w:rsidRPr="00187F6A" w:rsidRDefault="00B45A21" w:rsidP="00206D87">
            <w:pPr>
              <w:jc w:val="right"/>
              <w:rPr>
                <w:sz w:val="20"/>
                <w:szCs w:val="20"/>
                <w:lang w:eastAsia="en-IN"/>
              </w:rPr>
            </w:pPr>
            <w:r w:rsidRPr="00187F6A">
              <w:rPr>
                <w:sz w:val="20"/>
                <w:szCs w:val="20"/>
                <w:lang w:eastAsia="en-IN"/>
              </w:rPr>
              <w:t>8.</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0F160752" w14:textId="77777777" w:rsidR="00B45A21" w:rsidRPr="00B45A21" w:rsidRDefault="00494C15">
            <w:pPr>
              <w:rPr>
                <w:sz w:val="20"/>
                <w:szCs w:val="20"/>
              </w:rPr>
            </w:pPr>
            <w:r w:rsidRPr="00B45A21">
              <w:rPr>
                <w:sz w:val="20"/>
                <w:szCs w:val="20"/>
              </w:rPr>
              <w:t>South Africa</w:t>
            </w:r>
          </w:p>
        </w:tc>
        <w:tc>
          <w:tcPr>
            <w:tcW w:w="1177" w:type="dxa"/>
            <w:tcBorders>
              <w:top w:val="single" w:sz="4" w:space="0" w:color="000000"/>
              <w:left w:val="single" w:sz="4" w:space="0" w:color="000000"/>
              <w:bottom w:val="single" w:sz="4" w:space="0" w:color="000000"/>
              <w:right w:val="single" w:sz="4" w:space="0" w:color="000000"/>
            </w:tcBorders>
            <w:vAlign w:val="bottom"/>
          </w:tcPr>
          <w:p w14:paraId="5B239706" w14:textId="77777777" w:rsidR="00B45A21" w:rsidRPr="00B45A21" w:rsidRDefault="00B45A21">
            <w:pPr>
              <w:jc w:val="right"/>
              <w:rPr>
                <w:sz w:val="20"/>
                <w:szCs w:val="20"/>
              </w:rPr>
            </w:pPr>
            <w:r w:rsidRPr="00B45A21">
              <w:rPr>
                <w:sz w:val="20"/>
                <w:szCs w:val="20"/>
              </w:rPr>
              <w:t>26.46</w:t>
            </w:r>
          </w:p>
        </w:tc>
        <w:tc>
          <w:tcPr>
            <w:tcW w:w="851" w:type="dxa"/>
            <w:tcBorders>
              <w:top w:val="single" w:sz="4" w:space="0" w:color="000000"/>
              <w:left w:val="single" w:sz="4" w:space="0" w:color="000000"/>
              <w:bottom w:val="single" w:sz="4" w:space="0" w:color="000000"/>
              <w:right w:val="single" w:sz="4" w:space="0" w:color="000000"/>
            </w:tcBorders>
            <w:vAlign w:val="bottom"/>
          </w:tcPr>
          <w:p w14:paraId="7F65B0E5" w14:textId="77777777" w:rsidR="00B45A21" w:rsidRPr="00B45A21" w:rsidRDefault="00B45A21">
            <w:pPr>
              <w:jc w:val="right"/>
              <w:rPr>
                <w:sz w:val="20"/>
                <w:szCs w:val="20"/>
              </w:rPr>
            </w:pPr>
            <w:r w:rsidRPr="00B45A21">
              <w:rPr>
                <w:sz w:val="20"/>
                <w:szCs w:val="20"/>
              </w:rPr>
              <w:t>1.96</w:t>
            </w:r>
          </w:p>
        </w:tc>
        <w:tc>
          <w:tcPr>
            <w:tcW w:w="1122" w:type="dxa"/>
            <w:tcBorders>
              <w:top w:val="single" w:sz="4" w:space="0" w:color="000000"/>
              <w:left w:val="single" w:sz="4" w:space="0" w:color="000000"/>
              <w:bottom w:val="single" w:sz="4" w:space="0" w:color="000000"/>
              <w:right w:val="single" w:sz="4" w:space="0" w:color="000000"/>
            </w:tcBorders>
            <w:vAlign w:val="bottom"/>
          </w:tcPr>
          <w:p w14:paraId="7B403AB9" w14:textId="77777777" w:rsidR="00B45A21" w:rsidRPr="00B45A21" w:rsidRDefault="00B45A21">
            <w:pPr>
              <w:jc w:val="right"/>
              <w:rPr>
                <w:sz w:val="20"/>
                <w:szCs w:val="20"/>
              </w:rPr>
            </w:pPr>
            <w:r w:rsidRPr="00B45A21">
              <w:rPr>
                <w:sz w:val="20"/>
                <w:szCs w:val="20"/>
              </w:rPr>
              <w:t>45.03</w:t>
            </w:r>
          </w:p>
        </w:tc>
        <w:tc>
          <w:tcPr>
            <w:tcW w:w="720" w:type="dxa"/>
            <w:tcBorders>
              <w:top w:val="single" w:sz="4" w:space="0" w:color="000000"/>
              <w:left w:val="single" w:sz="4" w:space="0" w:color="000000"/>
              <w:bottom w:val="single" w:sz="4" w:space="0" w:color="000000"/>
              <w:right w:val="single" w:sz="4" w:space="0" w:color="000000"/>
            </w:tcBorders>
            <w:vAlign w:val="bottom"/>
          </w:tcPr>
          <w:p w14:paraId="6A19BD05" w14:textId="77777777" w:rsidR="00B45A21" w:rsidRPr="00B45A21" w:rsidRDefault="00B45A21">
            <w:pPr>
              <w:jc w:val="right"/>
              <w:rPr>
                <w:sz w:val="20"/>
                <w:szCs w:val="20"/>
              </w:rPr>
            </w:pPr>
            <w:r w:rsidRPr="00B45A21">
              <w:rPr>
                <w:sz w:val="20"/>
                <w:szCs w:val="20"/>
              </w:rPr>
              <w:t>3.32</w:t>
            </w:r>
          </w:p>
        </w:tc>
        <w:tc>
          <w:tcPr>
            <w:tcW w:w="1170" w:type="dxa"/>
            <w:tcBorders>
              <w:top w:val="single" w:sz="4" w:space="0" w:color="000000"/>
              <w:left w:val="single" w:sz="4" w:space="0" w:color="000000"/>
              <w:bottom w:val="single" w:sz="4" w:space="0" w:color="000000"/>
              <w:right w:val="single" w:sz="4" w:space="0" w:color="000000"/>
            </w:tcBorders>
            <w:vAlign w:val="bottom"/>
          </w:tcPr>
          <w:p w14:paraId="787565B8" w14:textId="77777777" w:rsidR="00B45A21" w:rsidRPr="00B45A21" w:rsidRDefault="00B45A21">
            <w:pPr>
              <w:jc w:val="right"/>
              <w:rPr>
                <w:sz w:val="20"/>
                <w:szCs w:val="20"/>
              </w:rPr>
            </w:pPr>
            <w:r w:rsidRPr="00B45A21">
              <w:rPr>
                <w:sz w:val="20"/>
                <w:szCs w:val="20"/>
              </w:rPr>
              <w:t>38.80</w:t>
            </w:r>
          </w:p>
        </w:tc>
        <w:tc>
          <w:tcPr>
            <w:tcW w:w="810" w:type="dxa"/>
            <w:tcBorders>
              <w:top w:val="single" w:sz="4" w:space="0" w:color="000000"/>
              <w:left w:val="single" w:sz="4" w:space="0" w:color="000000"/>
              <w:bottom w:val="single" w:sz="4" w:space="0" w:color="000000"/>
              <w:right w:val="single" w:sz="4" w:space="0" w:color="000000"/>
            </w:tcBorders>
            <w:vAlign w:val="bottom"/>
          </w:tcPr>
          <w:p w14:paraId="4ACC3C2E" w14:textId="77777777" w:rsidR="00B45A21" w:rsidRPr="00B45A21" w:rsidRDefault="00B45A21">
            <w:pPr>
              <w:jc w:val="right"/>
              <w:rPr>
                <w:sz w:val="20"/>
                <w:szCs w:val="20"/>
              </w:rPr>
            </w:pPr>
            <w:r w:rsidRPr="00B45A21">
              <w:rPr>
                <w:sz w:val="20"/>
                <w:szCs w:val="20"/>
              </w:rPr>
              <w:t>3.32</w:t>
            </w:r>
          </w:p>
        </w:tc>
        <w:tc>
          <w:tcPr>
            <w:tcW w:w="1170" w:type="dxa"/>
            <w:tcBorders>
              <w:top w:val="single" w:sz="4" w:space="0" w:color="000000"/>
              <w:left w:val="single" w:sz="4" w:space="0" w:color="000000"/>
              <w:bottom w:val="single" w:sz="4" w:space="0" w:color="000000"/>
              <w:right w:val="single" w:sz="4" w:space="0" w:color="000000"/>
            </w:tcBorders>
            <w:vAlign w:val="bottom"/>
          </w:tcPr>
          <w:p w14:paraId="182D7FC3" w14:textId="77777777" w:rsidR="00B45A21" w:rsidRPr="00B45A21" w:rsidRDefault="00B45A21">
            <w:pPr>
              <w:jc w:val="right"/>
              <w:rPr>
                <w:sz w:val="20"/>
                <w:szCs w:val="20"/>
              </w:rPr>
            </w:pPr>
            <w:r w:rsidRPr="00B45A21">
              <w:rPr>
                <w:sz w:val="20"/>
                <w:szCs w:val="20"/>
              </w:rPr>
              <w:t>39.14</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248B2785" w14:textId="77777777" w:rsidR="00B45A21" w:rsidRPr="00B45A21" w:rsidRDefault="00B45A21">
            <w:pPr>
              <w:jc w:val="right"/>
              <w:rPr>
                <w:sz w:val="20"/>
                <w:szCs w:val="20"/>
              </w:rPr>
            </w:pPr>
            <w:r w:rsidRPr="00B45A21">
              <w:rPr>
                <w:sz w:val="20"/>
                <w:szCs w:val="20"/>
              </w:rPr>
              <w:t>2.82</w:t>
            </w:r>
          </w:p>
        </w:tc>
      </w:tr>
      <w:tr w:rsidR="00B45A21" w:rsidRPr="00821CCE" w14:paraId="69F36215"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5698FB28" w14:textId="77777777" w:rsidR="00B45A21" w:rsidRPr="00187F6A" w:rsidRDefault="00B45A21" w:rsidP="00206D87">
            <w:pPr>
              <w:jc w:val="right"/>
              <w:rPr>
                <w:sz w:val="20"/>
                <w:szCs w:val="20"/>
                <w:lang w:eastAsia="en-IN"/>
              </w:rPr>
            </w:pPr>
            <w:r w:rsidRPr="00187F6A">
              <w:rPr>
                <w:sz w:val="20"/>
                <w:szCs w:val="20"/>
                <w:lang w:eastAsia="en-IN"/>
              </w:rPr>
              <w:t>9.</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45E801AD" w14:textId="77777777" w:rsidR="00B45A21" w:rsidRPr="00B45A21" w:rsidRDefault="00494C15">
            <w:pPr>
              <w:rPr>
                <w:sz w:val="20"/>
                <w:szCs w:val="20"/>
              </w:rPr>
            </w:pPr>
            <w:r w:rsidRPr="00B45A21">
              <w:rPr>
                <w:sz w:val="20"/>
                <w:szCs w:val="20"/>
              </w:rPr>
              <w:t>Poland</w:t>
            </w:r>
          </w:p>
        </w:tc>
        <w:tc>
          <w:tcPr>
            <w:tcW w:w="1177" w:type="dxa"/>
            <w:tcBorders>
              <w:top w:val="single" w:sz="4" w:space="0" w:color="000000"/>
              <w:left w:val="single" w:sz="4" w:space="0" w:color="000000"/>
              <w:bottom w:val="single" w:sz="4" w:space="0" w:color="000000"/>
              <w:right w:val="single" w:sz="4" w:space="0" w:color="000000"/>
            </w:tcBorders>
            <w:vAlign w:val="bottom"/>
          </w:tcPr>
          <w:p w14:paraId="70952302" w14:textId="77777777" w:rsidR="00B45A21" w:rsidRPr="00B45A21" w:rsidRDefault="00B45A21">
            <w:pPr>
              <w:jc w:val="right"/>
              <w:rPr>
                <w:sz w:val="20"/>
                <w:szCs w:val="20"/>
              </w:rPr>
            </w:pPr>
            <w:r w:rsidRPr="00B45A21">
              <w:rPr>
                <w:sz w:val="20"/>
                <w:szCs w:val="20"/>
              </w:rPr>
              <w:t>22.00</w:t>
            </w:r>
          </w:p>
        </w:tc>
        <w:tc>
          <w:tcPr>
            <w:tcW w:w="851" w:type="dxa"/>
            <w:tcBorders>
              <w:top w:val="single" w:sz="4" w:space="0" w:color="000000"/>
              <w:left w:val="single" w:sz="4" w:space="0" w:color="000000"/>
              <w:bottom w:val="single" w:sz="4" w:space="0" w:color="000000"/>
              <w:right w:val="single" w:sz="4" w:space="0" w:color="000000"/>
            </w:tcBorders>
            <w:vAlign w:val="bottom"/>
          </w:tcPr>
          <w:p w14:paraId="246D09C6" w14:textId="77777777" w:rsidR="00B45A21" w:rsidRPr="00B45A21" w:rsidRDefault="00B45A21">
            <w:pPr>
              <w:jc w:val="right"/>
              <w:rPr>
                <w:sz w:val="20"/>
                <w:szCs w:val="20"/>
              </w:rPr>
            </w:pPr>
            <w:r w:rsidRPr="00B45A21">
              <w:rPr>
                <w:sz w:val="20"/>
                <w:szCs w:val="20"/>
              </w:rPr>
              <w:t>1.63</w:t>
            </w:r>
          </w:p>
        </w:tc>
        <w:tc>
          <w:tcPr>
            <w:tcW w:w="1122" w:type="dxa"/>
            <w:tcBorders>
              <w:top w:val="single" w:sz="4" w:space="0" w:color="000000"/>
              <w:left w:val="single" w:sz="4" w:space="0" w:color="000000"/>
              <w:bottom w:val="single" w:sz="4" w:space="0" w:color="000000"/>
              <w:right w:val="single" w:sz="4" w:space="0" w:color="000000"/>
            </w:tcBorders>
            <w:vAlign w:val="bottom"/>
          </w:tcPr>
          <w:p w14:paraId="061CC920" w14:textId="77777777" w:rsidR="00B45A21" w:rsidRPr="00B45A21" w:rsidRDefault="00B45A21">
            <w:pPr>
              <w:jc w:val="right"/>
              <w:rPr>
                <w:sz w:val="20"/>
                <w:szCs w:val="20"/>
              </w:rPr>
            </w:pPr>
            <w:r w:rsidRPr="00B45A21">
              <w:rPr>
                <w:sz w:val="20"/>
                <w:szCs w:val="20"/>
              </w:rPr>
              <w:t>29.24</w:t>
            </w:r>
          </w:p>
        </w:tc>
        <w:tc>
          <w:tcPr>
            <w:tcW w:w="720" w:type="dxa"/>
            <w:tcBorders>
              <w:top w:val="single" w:sz="4" w:space="0" w:color="000000"/>
              <w:left w:val="single" w:sz="4" w:space="0" w:color="000000"/>
              <w:bottom w:val="single" w:sz="4" w:space="0" w:color="000000"/>
              <w:right w:val="single" w:sz="4" w:space="0" w:color="000000"/>
            </w:tcBorders>
            <w:vAlign w:val="bottom"/>
          </w:tcPr>
          <w:p w14:paraId="195C7C16" w14:textId="77777777" w:rsidR="00B45A21" w:rsidRPr="00B45A21" w:rsidRDefault="00B45A21">
            <w:pPr>
              <w:jc w:val="right"/>
              <w:rPr>
                <w:sz w:val="20"/>
                <w:szCs w:val="20"/>
              </w:rPr>
            </w:pPr>
            <w:r w:rsidRPr="00B45A21">
              <w:rPr>
                <w:sz w:val="20"/>
                <w:szCs w:val="20"/>
              </w:rPr>
              <w:t>2.16</w:t>
            </w:r>
          </w:p>
        </w:tc>
        <w:tc>
          <w:tcPr>
            <w:tcW w:w="1170" w:type="dxa"/>
            <w:tcBorders>
              <w:top w:val="single" w:sz="4" w:space="0" w:color="000000"/>
              <w:left w:val="single" w:sz="4" w:space="0" w:color="000000"/>
              <w:bottom w:val="single" w:sz="4" w:space="0" w:color="000000"/>
              <w:right w:val="single" w:sz="4" w:space="0" w:color="000000"/>
            </w:tcBorders>
            <w:vAlign w:val="bottom"/>
          </w:tcPr>
          <w:p w14:paraId="0C1118F5" w14:textId="77777777" w:rsidR="00B45A21" w:rsidRPr="00B45A21" w:rsidRDefault="00B45A21">
            <w:pPr>
              <w:jc w:val="right"/>
              <w:rPr>
                <w:sz w:val="20"/>
                <w:szCs w:val="20"/>
              </w:rPr>
            </w:pPr>
            <w:r w:rsidRPr="00B45A21">
              <w:rPr>
                <w:sz w:val="20"/>
                <w:szCs w:val="20"/>
              </w:rPr>
              <w:t>29.58</w:t>
            </w:r>
          </w:p>
        </w:tc>
        <w:tc>
          <w:tcPr>
            <w:tcW w:w="810" w:type="dxa"/>
            <w:tcBorders>
              <w:top w:val="single" w:sz="4" w:space="0" w:color="000000"/>
              <w:left w:val="single" w:sz="4" w:space="0" w:color="000000"/>
              <w:bottom w:val="single" w:sz="4" w:space="0" w:color="000000"/>
              <w:right w:val="single" w:sz="4" w:space="0" w:color="000000"/>
            </w:tcBorders>
            <w:vAlign w:val="bottom"/>
          </w:tcPr>
          <w:p w14:paraId="06F734FE" w14:textId="77777777" w:rsidR="00B45A21" w:rsidRPr="00B45A21" w:rsidRDefault="00B45A21">
            <w:pPr>
              <w:jc w:val="right"/>
              <w:rPr>
                <w:sz w:val="20"/>
                <w:szCs w:val="20"/>
              </w:rPr>
            </w:pPr>
            <w:r w:rsidRPr="00B45A21">
              <w:rPr>
                <w:sz w:val="20"/>
                <w:szCs w:val="20"/>
              </w:rPr>
              <w:t>2.53</w:t>
            </w:r>
          </w:p>
        </w:tc>
        <w:tc>
          <w:tcPr>
            <w:tcW w:w="1170" w:type="dxa"/>
            <w:tcBorders>
              <w:top w:val="single" w:sz="4" w:space="0" w:color="000000"/>
              <w:left w:val="single" w:sz="4" w:space="0" w:color="000000"/>
              <w:bottom w:val="single" w:sz="4" w:space="0" w:color="000000"/>
              <w:right w:val="single" w:sz="4" w:space="0" w:color="000000"/>
            </w:tcBorders>
            <w:vAlign w:val="bottom"/>
          </w:tcPr>
          <w:p w14:paraId="54B89A69" w14:textId="77777777" w:rsidR="00B45A21" w:rsidRPr="00B45A21" w:rsidRDefault="00B45A21">
            <w:pPr>
              <w:jc w:val="right"/>
              <w:rPr>
                <w:sz w:val="20"/>
                <w:szCs w:val="20"/>
              </w:rPr>
            </w:pPr>
            <w:r w:rsidRPr="00B45A21">
              <w:rPr>
                <w:sz w:val="20"/>
                <w:szCs w:val="20"/>
              </w:rPr>
              <w:t>32.67</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49089971" w14:textId="77777777" w:rsidR="00B45A21" w:rsidRPr="00B45A21" w:rsidRDefault="00B45A21">
            <w:pPr>
              <w:jc w:val="right"/>
              <w:rPr>
                <w:sz w:val="20"/>
                <w:szCs w:val="20"/>
              </w:rPr>
            </w:pPr>
            <w:r w:rsidRPr="00B45A21">
              <w:rPr>
                <w:sz w:val="20"/>
                <w:szCs w:val="20"/>
              </w:rPr>
              <w:t>2.35</w:t>
            </w:r>
          </w:p>
        </w:tc>
      </w:tr>
      <w:tr w:rsidR="00B45A21" w:rsidRPr="00821CCE" w14:paraId="1AC69AE4"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3906BE42" w14:textId="77777777" w:rsidR="00B45A21" w:rsidRPr="00187F6A" w:rsidRDefault="00B45A21" w:rsidP="00206D87">
            <w:pPr>
              <w:jc w:val="right"/>
              <w:rPr>
                <w:sz w:val="20"/>
                <w:szCs w:val="20"/>
                <w:lang w:eastAsia="en-IN"/>
              </w:rPr>
            </w:pPr>
            <w:r w:rsidRPr="00187F6A">
              <w:rPr>
                <w:sz w:val="20"/>
                <w:szCs w:val="20"/>
                <w:lang w:eastAsia="en-IN"/>
              </w:rPr>
              <w:t>10.</w:t>
            </w: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52BDC2C4" w14:textId="77777777" w:rsidR="00B45A21" w:rsidRPr="00B45A21" w:rsidRDefault="00494C15">
            <w:pPr>
              <w:rPr>
                <w:sz w:val="20"/>
                <w:szCs w:val="20"/>
              </w:rPr>
            </w:pPr>
            <w:r w:rsidRPr="00B45A21">
              <w:rPr>
                <w:sz w:val="20"/>
                <w:szCs w:val="20"/>
              </w:rPr>
              <w:t>Netherland</w:t>
            </w:r>
          </w:p>
        </w:tc>
        <w:tc>
          <w:tcPr>
            <w:tcW w:w="1177" w:type="dxa"/>
            <w:tcBorders>
              <w:top w:val="single" w:sz="4" w:space="0" w:color="000000"/>
              <w:left w:val="single" w:sz="4" w:space="0" w:color="000000"/>
              <w:bottom w:val="single" w:sz="4" w:space="0" w:color="000000"/>
              <w:right w:val="single" w:sz="4" w:space="0" w:color="000000"/>
            </w:tcBorders>
            <w:vAlign w:val="bottom"/>
          </w:tcPr>
          <w:p w14:paraId="54E5BC68" w14:textId="77777777" w:rsidR="00B45A21" w:rsidRPr="00B45A21" w:rsidRDefault="00B45A21">
            <w:pPr>
              <w:jc w:val="right"/>
              <w:rPr>
                <w:sz w:val="20"/>
                <w:szCs w:val="20"/>
              </w:rPr>
            </w:pPr>
            <w:r w:rsidRPr="00B45A21">
              <w:rPr>
                <w:sz w:val="20"/>
                <w:szCs w:val="20"/>
              </w:rPr>
              <w:t>23.80</w:t>
            </w:r>
          </w:p>
        </w:tc>
        <w:tc>
          <w:tcPr>
            <w:tcW w:w="851" w:type="dxa"/>
            <w:tcBorders>
              <w:top w:val="single" w:sz="4" w:space="0" w:color="000000"/>
              <w:left w:val="single" w:sz="4" w:space="0" w:color="000000"/>
              <w:bottom w:val="single" w:sz="4" w:space="0" w:color="000000"/>
              <w:right w:val="single" w:sz="4" w:space="0" w:color="000000"/>
            </w:tcBorders>
            <w:vAlign w:val="bottom"/>
          </w:tcPr>
          <w:p w14:paraId="0C79CE81" w14:textId="77777777" w:rsidR="00B45A21" w:rsidRPr="00B45A21" w:rsidRDefault="00B45A21">
            <w:pPr>
              <w:jc w:val="right"/>
              <w:rPr>
                <w:sz w:val="20"/>
                <w:szCs w:val="20"/>
              </w:rPr>
            </w:pPr>
            <w:r w:rsidRPr="00B45A21">
              <w:rPr>
                <w:sz w:val="20"/>
                <w:szCs w:val="20"/>
              </w:rPr>
              <w:t>1.76</w:t>
            </w:r>
          </w:p>
        </w:tc>
        <w:tc>
          <w:tcPr>
            <w:tcW w:w="1122" w:type="dxa"/>
            <w:tcBorders>
              <w:top w:val="single" w:sz="4" w:space="0" w:color="000000"/>
              <w:left w:val="single" w:sz="4" w:space="0" w:color="000000"/>
              <w:bottom w:val="single" w:sz="4" w:space="0" w:color="000000"/>
              <w:right w:val="single" w:sz="4" w:space="0" w:color="000000"/>
            </w:tcBorders>
            <w:vAlign w:val="bottom"/>
          </w:tcPr>
          <w:p w14:paraId="37F3F3D8" w14:textId="77777777" w:rsidR="00B45A21" w:rsidRPr="00B45A21" w:rsidRDefault="00B45A21">
            <w:pPr>
              <w:jc w:val="right"/>
              <w:rPr>
                <w:sz w:val="20"/>
                <w:szCs w:val="20"/>
              </w:rPr>
            </w:pPr>
            <w:r w:rsidRPr="00B45A21">
              <w:rPr>
                <w:sz w:val="20"/>
                <w:szCs w:val="20"/>
              </w:rPr>
              <w:t>34.36</w:t>
            </w:r>
          </w:p>
        </w:tc>
        <w:tc>
          <w:tcPr>
            <w:tcW w:w="720" w:type="dxa"/>
            <w:tcBorders>
              <w:top w:val="single" w:sz="4" w:space="0" w:color="000000"/>
              <w:left w:val="single" w:sz="4" w:space="0" w:color="000000"/>
              <w:bottom w:val="single" w:sz="4" w:space="0" w:color="000000"/>
              <w:right w:val="single" w:sz="4" w:space="0" w:color="000000"/>
            </w:tcBorders>
            <w:vAlign w:val="bottom"/>
          </w:tcPr>
          <w:p w14:paraId="24DE7C2A" w14:textId="77777777" w:rsidR="00B45A21" w:rsidRPr="00B45A21" w:rsidRDefault="00B45A21">
            <w:pPr>
              <w:jc w:val="right"/>
              <w:rPr>
                <w:sz w:val="20"/>
                <w:szCs w:val="20"/>
              </w:rPr>
            </w:pPr>
            <w:r w:rsidRPr="00B45A21">
              <w:rPr>
                <w:sz w:val="20"/>
                <w:szCs w:val="20"/>
              </w:rPr>
              <w:t>2.54</w:t>
            </w:r>
          </w:p>
        </w:tc>
        <w:tc>
          <w:tcPr>
            <w:tcW w:w="1170" w:type="dxa"/>
            <w:tcBorders>
              <w:top w:val="single" w:sz="4" w:space="0" w:color="000000"/>
              <w:left w:val="single" w:sz="4" w:space="0" w:color="000000"/>
              <w:bottom w:val="single" w:sz="4" w:space="0" w:color="000000"/>
              <w:right w:val="single" w:sz="4" w:space="0" w:color="000000"/>
            </w:tcBorders>
            <w:vAlign w:val="bottom"/>
          </w:tcPr>
          <w:p w14:paraId="064E10CE" w14:textId="77777777" w:rsidR="00B45A21" w:rsidRPr="00B45A21" w:rsidRDefault="00B45A21">
            <w:pPr>
              <w:jc w:val="right"/>
              <w:rPr>
                <w:sz w:val="20"/>
                <w:szCs w:val="20"/>
              </w:rPr>
            </w:pPr>
            <w:r w:rsidRPr="00B45A21">
              <w:rPr>
                <w:sz w:val="20"/>
                <w:szCs w:val="20"/>
              </w:rPr>
              <w:t>29.59</w:t>
            </w:r>
          </w:p>
        </w:tc>
        <w:tc>
          <w:tcPr>
            <w:tcW w:w="810" w:type="dxa"/>
            <w:tcBorders>
              <w:top w:val="single" w:sz="4" w:space="0" w:color="000000"/>
              <w:left w:val="single" w:sz="4" w:space="0" w:color="000000"/>
              <w:bottom w:val="single" w:sz="4" w:space="0" w:color="000000"/>
              <w:right w:val="single" w:sz="4" w:space="0" w:color="000000"/>
            </w:tcBorders>
            <w:vAlign w:val="bottom"/>
          </w:tcPr>
          <w:p w14:paraId="7BE7757D" w14:textId="77777777" w:rsidR="00B45A21" w:rsidRPr="00B45A21" w:rsidRDefault="00B45A21">
            <w:pPr>
              <w:jc w:val="right"/>
              <w:rPr>
                <w:sz w:val="20"/>
                <w:szCs w:val="20"/>
              </w:rPr>
            </w:pPr>
            <w:r w:rsidRPr="00B45A21">
              <w:rPr>
                <w:sz w:val="20"/>
                <w:szCs w:val="20"/>
              </w:rPr>
              <w:t>2.53</w:t>
            </w:r>
          </w:p>
        </w:tc>
        <w:tc>
          <w:tcPr>
            <w:tcW w:w="1170" w:type="dxa"/>
            <w:tcBorders>
              <w:top w:val="single" w:sz="4" w:space="0" w:color="000000"/>
              <w:left w:val="single" w:sz="4" w:space="0" w:color="000000"/>
              <w:bottom w:val="single" w:sz="4" w:space="0" w:color="000000"/>
              <w:right w:val="single" w:sz="4" w:space="0" w:color="000000"/>
            </w:tcBorders>
            <w:vAlign w:val="bottom"/>
          </w:tcPr>
          <w:p w14:paraId="799347A0" w14:textId="77777777" w:rsidR="00B45A21" w:rsidRPr="00B45A21" w:rsidRDefault="00B45A21">
            <w:pPr>
              <w:jc w:val="right"/>
              <w:rPr>
                <w:sz w:val="20"/>
                <w:szCs w:val="20"/>
              </w:rPr>
            </w:pPr>
            <w:r w:rsidRPr="00B45A21">
              <w:rPr>
                <w:sz w:val="20"/>
                <w:szCs w:val="20"/>
              </w:rPr>
              <w:t>32.10</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222FB1D9" w14:textId="77777777" w:rsidR="00B45A21" w:rsidRPr="00B45A21" w:rsidRDefault="00B45A21">
            <w:pPr>
              <w:jc w:val="right"/>
              <w:rPr>
                <w:sz w:val="20"/>
                <w:szCs w:val="20"/>
              </w:rPr>
            </w:pPr>
            <w:r w:rsidRPr="00B45A21">
              <w:rPr>
                <w:sz w:val="20"/>
                <w:szCs w:val="20"/>
              </w:rPr>
              <w:t>2.31</w:t>
            </w:r>
          </w:p>
        </w:tc>
      </w:tr>
      <w:tr w:rsidR="00B45A21" w:rsidRPr="00821CCE" w14:paraId="55ED8024"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hideMark/>
          </w:tcPr>
          <w:p w14:paraId="5030D420" w14:textId="77777777" w:rsidR="00B45A21" w:rsidRPr="00187F6A" w:rsidRDefault="00B45A21" w:rsidP="00206D87">
            <w:pPr>
              <w:rPr>
                <w:sz w:val="20"/>
                <w:szCs w:val="20"/>
                <w:lang w:eastAsia="en-IN"/>
              </w:rPr>
            </w:pP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7C46AB69" w14:textId="77777777" w:rsidR="00B45A21" w:rsidRPr="00B45A21" w:rsidRDefault="00B45A21">
            <w:pPr>
              <w:rPr>
                <w:sz w:val="20"/>
                <w:szCs w:val="20"/>
              </w:rPr>
            </w:pPr>
            <w:r w:rsidRPr="00B45A21">
              <w:rPr>
                <w:sz w:val="20"/>
                <w:szCs w:val="20"/>
              </w:rPr>
              <w:t>Others</w:t>
            </w:r>
          </w:p>
        </w:tc>
        <w:tc>
          <w:tcPr>
            <w:tcW w:w="1177" w:type="dxa"/>
            <w:tcBorders>
              <w:top w:val="single" w:sz="4" w:space="0" w:color="000000"/>
              <w:left w:val="single" w:sz="4" w:space="0" w:color="000000"/>
              <w:bottom w:val="single" w:sz="4" w:space="0" w:color="000000"/>
              <w:right w:val="single" w:sz="4" w:space="0" w:color="000000"/>
            </w:tcBorders>
            <w:vAlign w:val="bottom"/>
          </w:tcPr>
          <w:p w14:paraId="3E2AC88A" w14:textId="77777777" w:rsidR="00B45A21" w:rsidRPr="00B45A21" w:rsidRDefault="00B45A21">
            <w:pPr>
              <w:jc w:val="right"/>
              <w:rPr>
                <w:sz w:val="20"/>
                <w:szCs w:val="20"/>
              </w:rPr>
            </w:pPr>
            <w:r w:rsidRPr="00B45A21">
              <w:rPr>
                <w:sz w:val="20"/>
                <w:szCs w:val="20"/>
              </w:rPr>
              <w:t>765.61</w:t>
            </w:r>
          </w:p>
        </w:tc>
        <w:tc>
          <w:tcPr>
            <w:tcW w:w="851" w:type="dxa"/>
            <w:tcBorders>
              <w:top w:val="single" w:sz="4" w:space="0" w:color="000000"/>
              <w:left w:val="single" w:sz="4" w:space="0" w:color="000000"/>
              <w:bottom w:val="single" w:sz="4" w:space="0" w:color="000000"/>
              <w:right w:val="single" w:sz="4" w:space="0" w:color="000000"/>
            </w:tcBorders>
            <w:vAlign w:val="bottom"/>
          </w:tcPr>
          <w:p w14:paraId="0A5C3778" w14:textId="77777777" w:rsidR="00B45A21" w:rsidRPr="00B45A21" w:rsidRDefault="00B45A21">
            <w:pPr>
              <w:jc w:val="right"/>
              <w:rPr>
                <w:sz w:val="20"/>
                <w:szCs w:val="20"/>
              </w:rPr>
            </w:pPr>
            <w:r w:rsidRPr="00B45A21">
              <w:rPr>
                <w:sz w:val="20"/>
                <w:szCs w:val="20"/>
              </w:rPr>
              <w:t>56.57</w:t>
            </w:r>
          </w:p>
        </w:tc>
        <w:tc>
          <w:tcPr>
            <w:tcW w:w="1122" w:type="dxa"/>
            <w:tcBorders>
              <w:top w:val="single" w:sz="4" w:space="0" w:color="000000"/>
              <w:left w:val="single" w:sz="4" w:space="0" w:color="000000"/>
              <w:bottom w:val="single" w:sz="4" w:space="0" w:color="000000"/>
              <w:right w:val="single" w:sz="4" w:space="0" w:color="000000"/>
            </w:tcBorders>
            <w:vAlign w:val="bottom"/>
          </w:tcPr>
          <w:p w14:paraId="0EC8A833" w14:textId="77777777" w:rsidR="00B45A21" w:rsidRPr="00B45A21" w:rsidRDefault="00B45A21">
            <w:pPr>
              <w:jc w:val="right"/>
              <w:rPr>
                <w:sz w:val="20"/>
                <w:szCs w:val="20"/>
              </w:rPr>
            </w:pPr>
            <w:r w:rsidRPr="00B45A21">
              <w:rPr>
                <w:sz w:val="20"/>
                <w:szCs w:val="20"/>
              </w:rPr>
              <w:t>709.72</w:t>
            </w:r>
          </w:p>
        </w:tc>
        <w:tc>
          <w:tcPr>
            <w:tcW w:w="720" w:type="dxa"/>
            <w:tcBorders>
              <w:top w:val="single" w:sz="4" w:space="0" w:color="000000"/>
              <w:left w:val="single" w:sz="4" w:space="0" w:color="000000"/>
              <w:bottom w:val="single" w:sz="4" w:space="0" w:color="000000"/>
              <w:right w:val="single" w:sz="4" w:space="0" w:color="000000"/>
            </w:tcBorders>
            <w:vAlign w:val="bottom"/>
          </w:tcPr>
          <w:p w14:paraId="42E96972" w14:textId="77777777" w:rsidR="00B45A21" w:rsidRPr="00B45A21" w:rsidRDefault="00B45A21">
            <w:pPr>
              <w:jc w:val="right"/>
              <w:rPr>
                <w:sz w:val="20"/>
                <w:szCs w:val="20"/>
              </w:rPr>
            </w:pPr>
            <w:r w:rsidRPr="00B45A21">
              <w:rPr>
                <w:sz w:val="20"/>
                <w:szCs w:val="20"/>
              </w:rPr>
              <w:t>52.40</w:t>
            </w:r>
          </w:p>
        </w:tc>
        <w:tc>
          <w:tcPr>
            <w:tcW w:w="1170" w:type="dxa"/>
            <w:tcBorders>
              <w:top w:val="single" w:sz="4" w:space="0" w:color="000000"/>
              <w:left w:val="single" w:sz="4" w:space="0" w:color="000000"/>
              <w:bottom w:val="single" w:sz="4" w:space="0" w:color="000000"/>
              <w:right w:val="single" w:sz="4" w:space="0" w:color="000000"/>
            </w:tcBorders>
            <w:vAlign w:val="bottom"/>
          </w:tcPr>
          <w:p w14:paraId="0F7F07BE" w14:textId="77777777" w:rsidR="00B45A21" w:rsidRPr="00B45A21" w:rsidRDefault="00B45A21">
            <w:pPr>
              <w:jc w:val="right"/>
              <w:rPr>
                <w:sz w:val="20"/>
                <w:szCs w:val="20"/>
              </w:rPr>
            </w:pPr>
            <w:r w:rsidRPr="00B45A21">
              <w:rPr>
                <w:sz w:val="20"/>
                <w:szCs w:val="20"/>
              </w:rPr>
              <w:t>608.25</w:t>
            </w:r>
          </w:p>
        </w:tc>
        <w:tc>
          <w:tcPr>
            <w:tcW w:w="810" w:type="dxa"/>
            <w:tcBorders>
              <w:top w:val="single" w:sz="4" w:space="0" w:color="000000"/>
              <w:left w:val="single" w:sz="4" w:space="0" w:color="000000"/>
              <w:bottom w:val="single" w:sz="4" w:space="0" w:color="000000"/>
              <w:right w:val="single" w:sz="4" w:space="0" w:color="000000"/>
            </w:tcBorders>
            <w:vAlign w:val="bottom"/>
          </w:tcPr>
          <w:p w14:paraId="1758C8E3" w14:textId="77777777" w:rsidR="00B45A21" w:rsidRPr="00B45A21" w:rsidRDefault="00B45A21">
            <w:pPr>
              <w:jc w:val="right"/>
              <w:rPr>
                <w:sz w:val="20"/>
                <w:szCs w:val="20"/>
              </w:rPr>
            </w:pPr>
            <w:r w:rsidRPr="00B45A21">
              <w:rPr>
                <w:sz w:val="20"/>
                <w:szCs w:val="20"/>
              </w:rPr>
              <w:t>51.99</w:t>
            </w:r>
          </w:p>
        </w:tc>
        <w:tc>
          <w:tcPr>
            <w:tcW w:w="1170" w:type="dxa"/>
            <w:tcBorders>
              <w:top w:val="single" w:sz="4" w:space="0" w:color="000000"/>
              <w:left w:val="single" w:sz="4" w:space="0" w:color="000000"/>
              <w:bottom w:val="single" w:sz="4" w:space="0" w:color="000000"/>
              <w:right w:val="single" w:sz="4" w:space="0" w:color="000000"/>
            </w:tcBorders>
            <w:vAlign w:val="bottom"/>
          </w:tcPr>
          <w:p w14:paraId="441F5D2B" w14:textId="77777777" w:rsidR="00B45A21" w:rsidRPr="00B45A21" w:rsidRDefault="00B45A21">
            <w:pPr>
              <w:jc w:val="right"/>
              <w:rPr>
                <w:sz w:val="20"/>
                <w:szCs w:val="20"/>
              </w:rPr>
            </w:pPr>
            <w:r w:rsidRPr="00B45A21">
              <w:rPr>
                <w:sz w:val="20"/>
                <w:szCs w:val="20"/>
              </w:rPr>
              <w:t>715.40</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02461703" w14:textId="77777777" w:rsidR="00B45A21" w:rsidRPr="00B45A21" w:rsidRDefault="00B45A21">
            <w:pPr>
              <w:jc w:val="right"/>
              <w:rPr>
                <w:sz w:val="20"/>
                <w:szCs w:val="20"/>
              </w:rPr>
            </w:pPr>
            <w:r w:rsidRPr="00B45A21">
              <w:rPr>
                <w:sz w:val="20"/>
                <w:szCs w:val="20"/>
              </w:rPr>
              <w:t>51.45</w:t>
            </w:r>
          </w:p>
        </w:tc>
      </w:tr>
      <w:tr w:rsidR="00B45A21" w:rsidRPr="00821CCE" w14:paraId="275E6D63" w14:textId="77777777" w:rsidTr="00B07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10" w:type="dxa"/>
            <w:tcBorders>
              <w:top w:val="single" w:sz="4" w:space="0" w:color="000000"/>
              <w:left w:val="single" w:sz="4" w:space="0" w:color="000000"/>
              <w:bottom w:val="single" w:sz="4" w:space="0" w:color="000000"/>
              <w:right w:val="single" w:sz="4" w:space="0" w:color="000000"/>
            </w:tcBorders>
          </w:tcPr>
          <w:p w14:paraId="1359CBCF" w14:textId="77777777" w:rsidR="00B45A21" w:rsidRPr="00187F6A" w:rsidRDefault="00B45A21" w:rsidP="00206D87">
            <w:pPr>
              <w:rPr>
                <w:sz w:val="20"/>
                <w:szCs w:val="20"/>
                <w:lang w:eastAsia="en-IN"/>
              </w:rPr>
            </w:pPr>
          </w:p>
        </w:tc>
        <w:tc>
          <w:tcPr>
            <w:tcW w:w="1374" w:type="dxa"/>
            <w:tcBorders>
              <w:top w:val="single" w:sz="4" w:space="0" w:color="000000"/>
              <w:left w:val="single" w:sz="4" w:space="0" w:color="000000"/>
              <w:bottom w:val="single" w:sz="4" w:space="0" w:color="000000"/>
              <w:right w:val="single" w:sz="4" w:space="0" w:color="000000"/>
            </w:tcBorders>
            <w:vAlign w:val="bottom"/>
            <w:hideMark/>
          </w:tcPr>
          <w:p w14:paraId="76EC8FCD" w14:textId="77777777" w:rsidR="00B45A21" w:rsidRPr="00B45A21" w:rsidRDefault="00B45A21">
            <w:pPr>
              <w:rPr>
                <w:b/>
                <w:bCs/>
                <w:sz w:val="20"/>
                <w:szCs w:val="20"/>
              </w:rPr>
            </w:pPr>
            <w:r w:rsidRPr="00B45A21">
              <w:rPr>
                <w:b/>
                <w:bCs/>
                <w:sz w:val="20"/>
                <w:szCs w:val="20"/>
              </w:rPr>
              <w:t>Total</w:t>
            </w:r>
          </w:p>
        </w:tc>
        <w:tc>
          <w:tcPr>
            <w:tcW w:w="1177" w:type="dxa"/>
            <w:tcBorders>
              <w:top w:val="single" w:sz="4" w:space="0" w:color="000000"/>
              <w:left w:val="single" w:sz="4" w:space="0" w:color="000000"/>
              <w:bottom w:val="single" w:sz="4" w:space="0" w:color="000000"/>
              <w:right w:val="single" w:sz="4" w:space="0" w:color="000000"/>
            </w:tcBorders>
            <w:vAlign w:val="bottom"/>
          </w:tcPr>
          <w:p w14:paraId="6C558FE0" w14:textId="77777777" w:rsidR="00B45A21" w:rsidRPr="00494C15" w:rsidRDefault="00B45A21">
            <w:pPr>
              <w:jc w:val="right"/>
              <w:rPr>
                <w:b/>
                <w:sz w:val="20"/>
                <w:szCs w:val="20"/>
              </w:rPr>
            </w:pPr>
            <w:r w:rsidRPr="00494C15">
              <w:rPr>
                <w:b/>
                <w:sz w:val="20"/>
                <w:szCs w:val="20"/>
              </w:rPr>
              <w:t>1353.43</w:t>
            </w:r>
          </w:p>
        </w:tc>
        <w:tc>
          <w:tcPr>
            <w:tcW w:w="851" w:type="dxa"/>
            <w:tcBorders>
              <w:top w:val="single" w:sz="4" w:space="0" w:color="000000"/>
              <w:left w:val="single" w:sz="4" w:space="0" w:color="000000"/>
              <w:bottom w:val="single" w:sz="4" w:space="0" w:color="000000"/>
              <w:right w:val="single" w:sz="4" w:space="0" w:color="000000"/>
            </w:tcBorders>
            <w:vAlign w:val="bottom"/>
          </w:tcPr>
          <w:p w14:paraId="297D6D80" w14:textId="77777777" w:rsidR="00B45A21" w:rsidRPr="00494C15" w:rsidRDefault="00B45A21">
            <w:pPr>
              <w:jc w:val="right"/>
              <w:rPr>
                <w:b/>
                <w:sz w:val="20"/>
                <w:szCs w:val="20"/>
              </w:rPr>
            </w:pPr>
            <w:r w:rsidRPr="00494C15">
              <w:rPr>
                <w:b/>
                <w:sz w:val="20"/>
                <w:szCs w:val="20"/>
              </w:rPr>
              <w:t>100</w:t>
            </w:r>
          </w:p>
        </w:tc>
        <w:tc>
          <w:tcPr>
            <w:tcW w:w="1122" w:type="dxa"/>
            <w:tcBorders>
              <w:top w:val="single" w:sz="4" w:space="0" w:color="000000"/>
              <w:left w:val="single" w:sz="4" w:space="0" w:color="000000"/>
              <w:bottom w:val="single" w:sz="4" w:space="0" w:color="000000"/>
              <w:right w:val="single" w:sz="4" w:space="0" w:color="000000"/>
            </w:tcBorders>
            <w:vAlign w:val="bottom"/>
          </w:tcPr>
          <w:p w14:paraId="4BDE9B58" w14:textId="77777777" w:rsidR="00B45A21" w:rsidRPr="00494C15" w:rsidRDefault="00B45A21">
            <w:pPr>
              <w:jc w:val="right"/>
              <w:rPr>
                <w:b/>
                <w:sz w:val="20"/>
                <w:szCs w:val="20"/>
              </w:rPr>
            </w:pPr>
            <w:r w:rsidRPr="00494C15">
              <w:rPr>
                <w:b/>
                <w:sz w:val="20"/>
                <w:szCs w:val="20"/>
              </w:rPr>
              <w:t>1354.37</w:t>
            </w:r>
          </w:p>
        </w:tc>
        <w:tc>
          <w:tcPr>
            <w:tcW w:w="720" w:type="dxa"/>
            <w:tcBorders>
              <w:top w:val="single" w:sz="4" w:space="0" w:color="000000"/>
              <w:left w:val="single" w:sz="4" w:space="0" w:color="000000"/>
              <w:bottom w:val="single" w:sz="4" w:space="0" w:color="000000"/>
              <w:right w:val="single" w:sz="4" w:space="0" w:color="000000"/>
            </w:tcBorders>
            <w:vAlign w:val="bottom"/>
          </w:tcPr>
          <w:p w14:paraId="35FA62A0" w14:textId="77777777" w:rsidR="00B45A21" w:rsidRPr="00494C15" w:rsidRDefault="00B45A21">
            <w:pPr>
              <w:jc w:val="right"/>
              <w:rPr>
                <w:b/>
                <w:sz w:val="20"/>
                <w:szCs w:val="20"/>
              </w:rPr>
            </w:pPr>
            <w:r w:rsidRPr="00494C15">
              <w:rPr>
                <w:b/>
                <w:sz w:val="20"/>
                <w:szCs w:val="20"/>
              </w:rPr>
              <w:t>100</w:t>
            </w:r>
          </w:p>
        </w:tc>
        <w:tc>
          <w:tcPr>
            <w:tcW w:w="1170" w:type="dxa"/>
            <w:tcBorders>
              <w:top w:val="single" w:sz="4" w:space="0" w:color="000000"/>
              <w:left w:val="single" w:sz="4" w:space="0" w:color="000000"/>
              <w:bottom w:val="single" w:sz="4" w:space="0" w:color="000000"/>
              <w:right w:val="single" w:sz="4" w:space="0" w:color="000000"/>
            </w:tcBorders>
            <w:vAlign w:val="bottom"/>
          </w:tcPr>
          <w:p w14:paraId="61A65DED" w14:textId="77777777" w:rsidR="00B45A21" w:rsidRPr="00494C15" w:rsidRDefault="00B45A21">
            <w:pPr>
              <w:jc w:val="right"/>
              <w:rPr>
                <w:b/>
                <w:sz w:val="20"/>
                <w:szCs w:val="20"/>
              </w:rPr>
            </w:pPr>
            <w:r w:rsidRPr="00494C15">
              <w:rPr>
                <w:b/>
                <w:sz w:val="20"/>
                <w:szCs w:val="20"/>
              </w:rPr>
              <w:t>1169.83</w:t>
            </w:r>
          </w:p>
        </w:tc>
        <w:tc>
          <w:tcPr>
            <w:tcW w:w="810" w:type="dxa"/>
            <w:tcBorders>
              <w:top w:val="single" w:sz="4" w:space="0" w:color="000000"/>
              <w:left w:val="single" w:sz="4" w:space="0" w:color="000000"/>
              <w:bottom w:val="single" w:sz="4" w:space="0" w:color="000000"/>
              <w:right w:val="single" w:sz="4" w:space="0" w:color="000000"/>
            </w:tcBorders>
            <w:vAlign w:val="bottom"/>
          </w:tcPr>
          <w:p w14:paraId="466E4A14" w14:textId="77777777" w:rsidR="00B45A21" w:rsidRPr="00494C15" w:rsidRDefault="00B45A21">
            <w:pPr>
              <w:jc w:val="right"/>
              <w:rPr>
                <w:b/>
                <w:sz w:val="20"/>
                <w:szCs w:val="20"/>
              </w:rPr>
            </w:pPr>
            <w:r w:rsidRPr="00494C15">
              <w:rPr>
                <w:b/>
                <w:sz w:val="20"/>
                <w:szCs w:val="20"/>
              </w:rPr>
              <w:t>100</w:t>
            </w:r>
          </w:p>
        </w:tc>
        <w:tc>
          <w:tcPr>
            <w:tcW w:w="1170" w:type="dxa"/>
            <w:tcBorders>
              <w:top w:val="single" w:sz="4" w:space="0" w:color="000000"/>
              <w:left w:val="single" w:sz="4" w:space="0" w:color="000000"/>
              <w:bottom w:val="single" w:sz="4" w:space="0" w:color="000000"/>
              <w:right w:val="single" w:sz="4" w:space="0" w:color="000000"/>
            </w:tcBorders>
            <w:vAlign w:val="bottom"/>
          </w:tcPr>
          <w:p w14:paraId="101CBA35" w14:textId="77777777" w:rsidR="00B45A21" w:rsidRPr="00494C15" w:rsidRDefault="00B45A21">
            <w:pPr>
              <w:jc w:val="right"/>
              <w:rPr>
                <w:b/>
                <w:sz w:val="20"/>
                <w:szCs w:val="20"/>
              </w:rPr>
            </w:pPr>
            <w:r w:rsidRPr="00494C15">
              <w:rPr>
                <w:b/>
                <w:sz w:val="20"/>
                <w:szCs w:val="20"/>
              </w:rPr>
              <w:t>1390.37</w:t>
            </w:r>
          </w:p>
        </w:tc>
        <w:tc>
          <w:tcPr>
            <w:tcW w:w="672" w:type="dxa"/>
            <w:gridSpan w:val="2"/>
            <w:tcBorders>
              <w:top w:val="single" w:sz="4" w:space="0" w:color="000000"/>
              <w:left w:val="single" w:sz="4" w:space="0" w:color="000000"/>
              <w:bottom w:val="single" w:sz="4" w:space="0" w:color="000000"/>
              <w:right w:val="single" w:sz="4" w:space="0" w:color="000000"/>
            </w:tcBorders>
            <w:vAlign w:val="bottom"/>
          </w:tcPr>
          <w:p w14:paraId="39204E08" w14:textId="77777777" w:rsidR="00B45A21" w:rsidRPr="00494C15" w:rsidRDefault="00B45A21">
            <w:pPr>
              <w:jc w:val="right"/>
              <w:rPr>
                <w:b/>
                <w:sz w:val="20"/>
                <w:szCs w:val="20"/>
              </w:rPr>
            </w:pPr>
            <w:r w:rsidRPr="00494C15">
              <w:rPr>
                <w:b/>
                <w:sz w:val="20"/>
                <w:szCs w:val="20"/>
              </w:rPr>
              <w:t>100</w:t>
            </w:r>
          </w:p>
        </w:tc>
      </w:tr>
    </w:tbl>
    <w:p w14:paraId="6C9738B1" w14:textId="77777777" w:rsidR="00595FBC" w:rsidRPr="00821CCE" w:rsidRDefault="00595FBC" w:rsidP="00595FBC">
      <w:pPr>
        <w:tabs>
          <w:tab w:val="right" w:pos="9026"/>
        </w:tabs>
        <w:rPr>
          <w:b/>
          <w:bCs/>
          <w:sz w:val="20"/>
          <w:szCs w:val="20"/>
        </w:rPr>
      </w:pPr>
      <w:r w:rsidRPr="00821CCE">
        <w:rPr>
          <w:b/>
          <w:bCs/>
          <w:sz w:val="20"/>
          <w:szCs w:val="20"/>
        </w:rPr>
        <w:t>Source: DGCI&amp;S, Ministry of Commerce &amp; Industry</w:t>
      </w:r>
      <w:r w:rsidRPr="00821CCE">
        <w:rPr>
          <w:b/>
          <w:bCs/>
          <w:sz w:val="20"/>
          <w:szCs w:val="20"/>
        </w:rPr>
        <w:tab/>
      </w:r>
    </w:p>
    <w:p w14:paraId="0066D451" w14:textId="77777777" w:rsidR="00595FBC" w:rsidRPr="00821CCE" w:rsidRDefault="00595FBC" w:rsidP="00595FBC">
      <w:pPr>
        <w:rPr>
          <w:b/>
          <w:sz w:val="20"/>
          <w:szCs w:val="20"/>
        </w:rPr>
      </w:pPr>
      <w:r w:rsidRPr="00821CCE">
        <w:rPr>
          <w:b/>
          <w:sz w:val="20"/>
          <w:szCs w:val="20"/>
        </w:rPr>
        <w:t>Note: India’s Export includes re-export also</w:t>
      </w:r>
    </w:p>
    <w:p w14:paraId="03EBDE34" w14:textId="77777777" w:rsidR="00595FBC" w:rsidRPr="00821CCE" w:rsidRDefault="00595FBC" w:rsidP="00595FBC">
      <w:pPr>
        <w:rPr>
          <w:sz w:val="20"/>
          <w:szCs w:val="20"/>
        </w:rPr>
      </w:pPr>
    </w:p>
    <w:p w14:paraId="0AB81BE8" w14:textId="1AC4E969" w:rsidR="00595FBC" w:rsidRDefault="00595FBC" w:rsidP="00595FBC">
      <w:pPr>
        <w:jc w:val="center"/>
        <w:rPr>
          <w:bCs/>
          <w:sz w:val="20"/>
          <w:szCs w:val="20"/>
        </w:rPr>
      </w:pPr>
      <w:r w:rsidRPr="00821CCE">
        <w:rPr>
          <w:sz w:val="20"/>
          <w:szCs w:val="20"/>
        </w:rPr>
        <w:t xml:space="preserve">India’s top 10 </w:t>
      </w:r>
      <w:r w:rsidR="00816AED">
        <w:rPr>
          <w:sz w:val="20"/>
          <w:szCs w:val="20"/>
        </w:rPr>
        <w:t xml:space="preserve">export </w:t>
      </w:r>
      <w:r w:rsidRPr="00821CCE">
        <w:rPr>
          <w:sz w:val="20"/>
          <w:szCs w:val="20"/>
        </w:rPr>
        <w:t xml:space="preserve">destinations of </w:t>
      </w:r>
      <w:r w:rsidR="003B34CD" w:rsidRPr="003B34CD">
        <w:rPr>
          <w:sz w:val="20"/>
          <w:szCs w:val="20"/>
        </w:rPr>
        <w:t xml:space="preserve">Other Plates, Sheets, Film, Foil </w:t>
      </w:r>
      <w:r w:rsidR="007E3BB2">
        <w:rPr>
          <w:sz w:val="20"/>
          <w:szCs w:val="20"/>
        </w:rPr>
        <w:t>and Strip</w:t>
      </w:r>
      <w:r w:rsidR="003B34CD" w:rsidRPr="003B34CD">
        <w:rPr>
          <w:sz w:val="20"/>
          <w:szCs w:val="20"/>
        </w:rPr>
        <w:t xml:space="preserve"> of Plastics</w:t>
      </w:r>
      <w:r w:rsidR="003B34CD" w:rsidRPr="00613193">
        <w:rPr>
          <w:b/>
          <w:color w:val="0070C0"/>
          <w:sz w:val="20"/>
          <w:szCs w:val="20"/>
        </w:rPr>
        <w:t xml:space="preserve"> </w:t>
      </w:r>
      <w:r w:rsidR="003B34CD" w:rsidRPr="00821CCE">
        <w:rPr>
          <w:bCs/>
          <w:sz w:val="20"/>
          <w:szCs w:val="20"/>
        </w:rPr>
        <w:t>in 202</w:t>
      </w:r>
      <w:r w:rsidR="003B34CD">
        <w:rPr>
          <w:bCs/>
          <w:sz w:val="20"/>
          <w:szCs w:val="20"/>
        </w:rPr>
        <w:t>4</w:t>
      </w:r>
      <w:r w:rsidR="003B34CD" w:rsidRPr="00821CCE">
        <w:rPr>
          <w:bCs/>
          <w:sz w:val="20"/>
          <w:szCs w:val="20"/>
        </w:rPr>
        <w:t xml:space="preserve"> (Percentage share) </w:t>
      </w:r>
    </w:p>
    <w:p w14:paraId="541338CE" w14:textId="77777777" w:rsidR="003B34CD" w:rsidRPr="00821CCE" w:rsidRDefault="008721CE" w:rsidP="00595FBC">
      <w:pPr>
        <w:jc w:val="center"/>
        <w:rPr>
          <w:sz w:val="20"/>
          <w:szCs w:val="20"/>
        </w:rPr>
      </w:pPr>
      <w:r w:rsidRPr="008721CE">
        <w:rPr>
          <w:noProof/>
          <w:sz w:val="20"/>
          <w:szCs w:val="20"/>
          <w:lang w:val="en-IN" w:eastAsia="en-IN"/>
        </w:rPr>
        <w:drawing>
          <wp:inline distT="0" distB="0" distL="0" distR="0" wp14:anchorId="4C21F105" wp14:editId="4D281845">
            <wp:extent cx="5343525" cy="2771775"/>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77203A" w14:textId="2778E9A3" w:rsidR="00595FBC" w:rsidRDefault="00595FBC" w:rsidP="00595FBC">
      <w:pPr>
        <w:jc w:val="both"/>
        <w:rPr>
          <w:sz w:val="20"/>
          <w:szCs w:val="20"/>
        </w:rPr>
      </w:pPr>
      <w:r w:rsidRPr="00D269B7">
        <w:rPr>
          <w:sz w:val="20"/>
          <w:szCs w:val="20"/>
        </w:rPr>
        <w:t xml:space="preserve">In the year </w:t>
      </w:r>
      <w:r>
        <w:rPr>
          <w:sz w:val="20"/>
          <w:szCs w:val="20"/>
        </w:rPr>
        <w:t>2024</w:t>
      </w:r>
      <w:r w:rsidR="00816AED">
        <w:rPr>
          <w:sz w:val="20"/>
          <w:szCs w:val="20"/>
        </w:rPr>
        <w:t>;</w:t>
      </w:r>
      <w:r>
        <w:rPr>
          <w:sz w:val="20"/>
          <w:szCs w:val="20"/>
        </w:rPr>
        <w:t xml:space="preserve"> </w:t>
      </w:r>
      <w:r w:rsidRPr="00D269B7">
        <w:rPr>
          <w:sz w:val="20"/>
          <w:szCs w:val="20"/>
        </w:rPr>
        <w:t>India</w:t>
      </w:r>
      <w:r w:rsidR="00816AED">
        <w:rPr>
          <w:sz w:val="20"/>
          <w:szCs w:val="20"/>
        </w:rPr>
        <w:t xml:space="preserve"> </w:t>
      </w:r>
      <w:r w:rsidRPr="00D269B7">
        <w:rPr>
          <w:sz w:val="20"/>
          <w:szCs w:val="20"/>
        </w:rPr>
        <w:t xml:space="preserve">exported </w:t>
      </w:r>
      <w:r w:rsidR="008721CE" w:rsidRPr="003B34CD">
        <w:rPr>
          <w:sz w:val="20"/>
          <w:szCs w:val="20"/>
        </w:rPr>
        <w:t xml:space="preserve">Other Plates, Sheets, Film, Foil </w:t>
      </w:r>
      <w:r w:rsidR="008721CE">
        <w:rPr>
          <w:sz w:val="20"/>
          <w:szCs w:val="20"/>
        </w:rPr>
        <w:t xml:space="preserve">and </w:t>
      </w:r>
      <w:r w:rsidR="008721CE" w:rsidRPr="003B34CD">
        <w:rPr>
          <w:sz w:val="20"/>
          <w:szCs w:val="20"/>
        </w:rPr>
        <w:t>S</w:t>
      </w:r>
      <w:r w:rsidR="008721CE">
        <w:rPr>
          <w:sz w:val="20"/>
          <w:szCs w:val="20"/>
        </w:rPr>
        <w:t>trip</w:t>
      </w:r>
      <w:r w:rsidR="008721CE" w:rsidRPr="003B34CD">
        <w:rPr>
          <w:sz w:val="20"/>
          <w:szCs w:val="20"/>
        </w:rPr>
        <w:t xml:space="preserve"> of Plastics</w:t>
      </w:r>
      <w:r w:rsidR="00816AED">
        <w:rPr>
          <w:b/>
          <w:color w:val="0070C0"/>
          <w:sz w:val="20"/>
          <w:szCs w:val="20"/>
        </w:rPr>
        <w:t xml:space="preserve"> </w:t>
      </w:r>
      <w:r>
        <w:rPr>
          <w:sz w:val="20"/>
          <w:szCs w:val="20"/>
        </w:rPr>
        <w:t>worth of</w:t>
      </w:r>
      <w:r w:rsidRPr="00D269B7">
        <w:rPr>
          <w:sz w:val="20"/>
          <w:szCs w:val="20"/>
        </w:rPr>
        <w:t xml:space="preserve"> </w:t>
      </w:r>
      <w:r w:rsidRPr="00EB518C">
        <w:rPr>
          <w:b/>
          <w:bCs/>
          <w:sz w:val="20"/>
          <w:szCs w:val="20"/>
        </w:rPr>
        <w:t xml:space="preserve">US$ </w:t>
      </w:r>
      <w:r w:rsidR="008721CE" w:rsidRPr="00EB518C">
        <w:rPr>
          <w:b/>
          <w:bCs/>
          <w:sz w:val="20"/>
          <w:szCs w:val="20"/>
        </w:rPr>
        <w:t>1390.37</w:t>
      </w:r>
      <w:r>
        <w:rPr>
          <w:b/>
          <w:sz w:val="20"/>
          <w:szCs w:val="20"/>
        </w:rPr>
        <w:t xml:space="preserve"> </w:t>
      </w:r>
      <w:r w:rsidRPr="00D269B7">
        <w:rPr>
          <w:sz w:val="20"/>
          <w:szCs w:val="20"/>
        </w:rPr>
        <w:t xml:space="preserve">million </w:t>
      </w:r>
      <w:r>
        <w:rPr>
          <w:sz w:val="20"/>
          <w:szCs w:val="20"/>
        </w:rPr>
        <w:t xml:space="preserve">recorded an increasing by </w:t>
      </w:r>
      <w:r w:rsidR="008721CE">
        <w:rPr>
          <w:sz w:val="20"/>
          <w:szCs w:val="20"/>
        </w:rPr>
        <w:t>18.85</w:t>
      </w:r>
      <w:r>
        <w:rPr>
          <w:sz w:val="20"/>
          <w:szCs w:val="20"/>
        </w:rPr>
        <w:t>%</w:t>
      </w:r>
      <w:r w:rsidRPr="00D269B7">
        <w:rPr>
          <w:sz w:val="20"/>
          <w:szCs w:val="20"/>
        </w:rPr>
        <w:t xml:space="preserve"> compared to </w:t>
      </w:r>
      <w:r>
        <w:rPr>
          <w:sz w:val="20"/>
          <w:szCs w:val="20"/>
        </w:rPr>
        <w:t>2023</w:t>
      </w:r>
      <w:r w:rsidR="008721CE">
        <w:rPr>
          <w:sz w:val="20"/>
          <w:szCs w:val="20"/>
        </w:rPr>
        <w:t xml:space="preserve"> figures of </w:t>
      </w:r>
      <w:r w:rsidR="008721CE" w:rsidRPr="00EB518C">
        <w:rPr>
          <w:b/>
          <w:bCs/>
          <w:sz w:val="20"/>
          <w:szCs w:val="20"/>
        </w:rPr>
        <w:t>US</w:t>
      </w:r>
      <w:r w:rsidRPr="00EB518C">
        <w:rPr>
          <w:b/>
          <w:bCs/>
          <w:sz w:val="20"/>
          <w:szCs w:val="20"/>
        </w:rPr>
        <w:t xml:space="preserve">$ </w:t>
      </w:r>
      <w:r w:rsidR="008721CE" w:rsidRPr="00EB518C">
        <w:rPr>
          <w:b/>
          <w:bCs/>
          <w:sz w:val="20"/>
          <w:szCs w:val="20"/>
        </w:rPr>
        <w:t>1169.83</w:t>
      </w:r>
      <w:r w:rsidRPr="00EB518C">
        <w:rPr>
          <w:b/>
          <w:bCs/>
          <w:sz w:val="20"/>
          <w:szCs w:val="20"/>
        </w:rPr>
        <w:t xml:space="preserve"> million</w:t>
      </w:r>
      <w:r w:rsidRPr="00D269B7">
        <w:rPr>
          <w:sz w:val="20"/>
          <w:szCs w:val="20"/>
        </w:rPr>
        <w:t xml:space="preserve">. </w:t>
      </w:r>
      <w:r>
        <w:rPr>
          <w:sz w:val="20"/>
          <w:szCs w:val="20"/>
        </w:rPr>
        <w:t>USA</w:t>
      </w:r>
      <w:r w:rsidRPr="00D269B7">
        <w:rPr>
          <w:sz w:val="20"/>
          <w:szCs w:val="20"/>
        </w:rPr>
        <w:t xml:space="preserve"> (importing </w:t>
      </w:r>
      <w:r w:rsidRPr="003A685C">
        <w:rPr>
          <w:b/>
          <w:bCs/>
          <w:sz w:val="20"/>
          <w:szCs w:val="20"/>
        </w:rPr>
        <w:t xml:space="preserve">US$ </w:t>
      </w:r>
      <w:r w:rsidR="008721CE" w:rsidRPr="003A685C">
        <w:rPr>
          <w:b/>
          <w:bCs/>
          <w:sz w:val="20"/>
          <w:szCs w:val="20"/>
        </w:rPr>
        <w:t>252.07</w:t>
      </w:r>
      <w:r>
        <w:rPr>
          <w:sz w:val="20"/>
          <w:szCs w:val="20"/>
        </w:rPr>
        <w:t xml:space="preserve"> </w:t>
      </w:r>
      <w:r w:rsidRPr="00D269B7">
        <w:rPr>
          <w:sz w:val="20"/>
          <w:szCs w:val="20"/>
        </w:rPr>
        <w:t>million worth of goods in this segment from India)</w:t>
      </w:r>
      <w:r w:rsidR="003F752A">
        <w:rPr>
          <w:sz w:val="20"/>
          <w:szCs w:val="20"/>
        </w:rPr>
        <w:t xml:space="preserve"> </w:t>
      </w:r>
      <w:r w:rsidRPr="00D269B7">
        <w:rPr>
          <w:sz w:val="20"/>
          <w:szCs w:val="20"/>
        </w:rPr>
        <w:t xml:space="preserve">held the top </w:t>
      </w:r>
      <w:r w:rsidR="003F752A">
        <w:rPr>
          <w:sz w:val="20"/>
          <w:szCs w:val="20"/>
        </w:rPr>
        <w:t>position</w:t>
      </w:r>
      <w:r w:rsidRPr="00D269B7">
        <w:rPr>
          <w:sz w:val="20"/>
          <w:szCs w:val="20"/>
        </w:rPr>
        <w:t xml:space="preserve"> as an export destination with </w:t>
      </w:r>
      <w:r w:rsidR="008721CE">
        <w:rPr>
          <w:sz w:val="20"/>
          <w:szCs w:val="20"/>
        </w:rPr>
        <w:t>18.13</w:t>
      </w:r>
      <w:r w:rsidRPr="00D269B7">
        <w:rPr>
          <w:sz w:val="20"/>
          <w:szCs w:val="20"/>
        </w:rPr>
        <w:t>% share of India’s total exports</w:t>
      </w:r>
      <w:r>
        <w:rPr>
          <w:sz w:val="20"/>
          <w:szCs w:val="20"/>
        </w:rPr>
        <w:t>,</w:t>
      </w:r>
      <w:r w:rsidR="003F752A">
        <w:rPr>
          <w:sz w:val="20"/>
          <w:szCs w:val="20"/>
        </w:rPr>
        <w:t xml:space="preserve"> </w:t>
      </w:r>
      <w:r w:rsidRPr="00D269B7">
        <w:rPr>
          <w:sz w:val="20"/>
          <w:szCs w:val="20"/>
        </w:rPr>
        <w:t xml:space="preserve">followed next by </w:t>
      </w:r>
      <w:r>
        <w:rPr>
          <w:sz w:val="20"/>
          <w:szCs w:val="20"/>
        </w:rPr>
        <w:t xml:space="preserve">UK </w:t>
      </w:r>
      <w:r w:rsidRPr="00D269B7">
        <w:rPr>
          <w:sz w:val="20"/>
          <w:szCs w:val="20"/>
        </w:rPr>
        <w:t>(</w:t>
      </w:r>
      <w:r w:rsidRPr="003F752A">
        <w:rPr>
          <w:b/>
          <w:bCs/>
          <w:sz w:val="20"/>
          <w:szCs w:val="20"/>
        </w:rPr>
        <w:t xml:space="preserve">US$ </w:t>
      </w:r>
      <w:r w:rsidR="008721CE" w:rsidRPr="003F752A">
        <w:rPr>
          <w:b/>
          <w:bCs/>
          <w:sz w:val="20"/>
          <w:szCs w:val="20"/>
        </w:rPr>
        <w:t>71.07</w:t>
      </w:r>
      <w:r w:rsidR="008721CE">
        <w:rPr>
          <w:sz w:val="20"/>
          <w:szCs w:val="20"/>
        </w:rPr>
        <w:t xml:space="preserve"> </w:t>
      </w:r>
      <w:r w:rsidRPr="00D269B7">
        <w:rPr>
          <w:sz w:val="20"/>
          <w:szCs w:val="20"/>
        </w:rPr>
        <w:t xml:space="preserve">million) and </w:t>
      </w:r>
      <w:r w:rsidR="008721CE">
        <w:rPr>
          <w:sz w:val="20"/>
          <w:szCs w:val="20"/>
        </w:rPr>
        <w:t>UAE</w:t>
      </w:r>
      <w:r w:rsidRPr="00D269B7">
        <w:rPr>
          <w:sz w:val="20"/>
          <w:szCs w:val="20"/>
        </w:rPr>
        <w:t xml:space="preserve"> (</w:t>
      </w:r>
      <w:r w:rsidRPr="003F752A">
        <w:rPr>
          <w:b/>
          <w:bCs/>
          <w:sz w:val="20"/>
          <w:szCs w:val="20"/>
        </w:rPr>
        <w:t xml:space="preserve">US$ </w:t>
      </w:r>
      <w:r w:rsidR="008721CE" w:rsidRPr="003F752A">
        <w:rPr>
          <w:b/>
          <w:bCs/>
          <w:sz w:val="20"/>
          <w:szCs w:val="20"/>
        </w:rPr>
        <w:t>57.09</w:t>
      </w:r>
      <w:r w:rsidRPr="00D269B7">
        <w:rPr>
          <w:sz w:val="20"/>
          <w:szCs w:val="20"/>
        </w:rPr>
        <w:t xml:space="preserve"> million) to where India exported around </w:t>
      </w:r>
      <w:r w:rsidR="008721CE">
        <w:rPr>
          <w:sz w:val="20"/>
          <w:szCs w:val="20"/>
        </w:rPr>
        <w:t>5.11</w:t>
      </w:r>
      <w:r w:rsidRPr="00D269B7">
        <w:rPr>
          <w:sz w:val="20"/>
          <w:szCs w:val="20"/>
        </w:rPr>
        <w:t xml:space="preserve">% and </w:t>
      </w:r>
      <w:r w:rsidR="008721CE">
        <w:rPr>
          <w:sz w:val="20"/>
          <w:szCs w:val="20"/>
        </w:rPr>
        <w:t>4.11</w:t>
      </w:r>
      <w:r w:rsidRPr="00D269B7">
        <w:rPr>
          <w:sz w:val="20"/>
          <w:szCs w:val="20"/>
        </w:rPr>
        <w:t xml:space="preserve">% of the commodity respectively in </w:t>
      </w:r>
      <w:r>
        <w:rPr>
          <w:sz w:val="20"/>
          <w:szCs w:val="20"/>
        </w:rPr>
        <w:t>2024</w:t>
      </w:r>
      <w:r w:rsidRPr="00D269B7">
        <w:rPr>
          <w:sz w:val="20"/>
          <w:szCs w:val="20"/>
        </w:rPr>
        <w:t xml:space="preserve">. For, the period under review, exports of this commodity group were at </w:t>
      </w:r>
      <w:r w:rsidRPr="008E262D">
        <w:rPr>
          <w:b/>
          <w:bCs/>
          <w:sz w:val="20"/>
          <w:szCs w:val="20"/>
        </w:rPr>
        <w:t xml:space="preserve">US$ </w:t>
      </w:r>
      <w:r w:rsidR="008721CE" w:rsidRPr="008E262D">
        <w:rPr>
          <w:b/>
          <w:bCs/>
          <w:sz w:val="20"/>
          <w:szCs w:val="20"/>
        </w:rPr>
        <w:t>1353.43</w:t>
      </w:r>
      <w:r w:rsidRPr="00D269B7">
        <w:rPr>
          <w:sz w:val="20"/>
          <w:szCs w:val="20"/>
        </w:rPr>
        <w:t xml:space="preserve"> million in </w:t>
      </w:r>
      <w:r>
        <w:rPr>
          <w:sz w:val="20"/>
          <w:szCs w:val="20"/>
        </w:rPr>
        <w:t>2021</w:t>
      </w:r>
      <w:r w:rsidRPr="00D269B7">
        <w:rPr>
          <w:sz w:val="20"/>
          <w:szCs w:val="20"/>
        </w:rPr>
        <w:t xml:space="preserve"> followed by </w:t>
      </w:r>
      <w:r w:rsidR="008721CE">
        <w:rPr>
          <w:sz w:val="20"/>
          <w:szCs w:val="20"/>
        </w:rPr>
        <w:t>flat trends</w:t>
      </w:r>
      <w:r w:rsidRPr="00D269B7">
        <w:rPr>
          <w:sz w:val="20"/>
          <w:szCs w:val="20"/>
        </w:rPr>
        <w:t xml:space="preserve"> </w:t>
      </w:r>
      <w:r>
        <w:rPr>
          <w:sz w:val="20"/>
          <w:szCs w:val="20"/>
        </w:rPr>
        <w:t>in</w:t>
      </w:r>
      <w:r w:rsidRPr="00D269B7">
        <w:rPr>
          <w:sz w:val="20"/>
          <w:szCs w:val="20"/>
        </w:rPr>
        <w:t xml:space="preserve"> </w:t>
      </w:r>
      <w:r>
        <w:rPr>
          <w:sz w:val="20"/>
          <w:szCs w:val="20"/>
        </w:rPr>
        <w:t>2022</w:t>
      </w:r>
      <w:r w:rsidR="008721CE">
        <w:rPr>
          <w:sz w:val="20"/>
          <w:szCs w:val="20"/>
        </w:rPr>
        <w:t xml:space="preserve">, </w:t>
      </w:r>
      <w:r w:rsidRPr="00D269B7">
        <w:rPr>
          <w:sz w:val="20"/>
          <w:szCs w:val="20"/>
        </w:rPr>
        <w:t xml:space="preserve">a major </w:t>
      </w:r>
      <w:r w:rsidR="008721CE">
        <w:rPr>
          <w:sz w:val="20"/>
          <w:szCs w:val="20"/>
        </w:rPr>
        <w:t>decrease</w:t>
      </w:r>
      <w:r w:rsidRPr="00D269B7">
        <w:rPr>
          <w:sz w:val="20"/>
          <w:szCs w:val="20"/>
        </w:rPr>
        <w:t xml:space="preserve"> in </w:t>
      </w:r>
      <w:r w:rsidR="008721CE">
        <w:rPr>
          <w:sz w:val="20"/>
          <w:szCs w:val="20"/>
        </w:rPr>
        <w:t>2023</w:t>
      </w:r>
      <w:r>
        <w:rPr>
          <w:sz w:val="20"/>
          <w:szCs w:val="20"/>
        </w:rPr>
        <w:t xml:space="preserve"> </w:t>
      </w:r>
      <w:r w:rsidR="008721CE">
        <w:rPr>
          <w:sz w:val="20"/>
          <w:szCs w:val="20"/>
        </w:rPr>
        <w:t xml:space="preserve">and </w:t>
      </w:r>
      <w:r>
        <w:rPr>
          <w:sz w:val="20"/>
          <w:szCs w:val="20"/>
        </w:rPr>
        <w:t xml:space="preserve">again an increase </w:t>
      </w:r>
      <w:r w:rsidR="008E262D">
        <w:rPr>
          <w:sz w:val="20"/>
          <w:szCs w:val="20"/>
        </w:rPr>
        <w:t>in 2024</w:t>
      </w:r>
      <w:r>
        <w:rPr>
          <w:sz w:val="20"/>
          <w:szCs w:val="20"/>
        </w:rPr>
        <w:t>.</w:t>
      </w:r>
    </w:p>
    <w:p w14:paraId="751C03B8" w14:textId="77777777" w:rsidR="00595FBC" w:rsidRDefault="00595FBC" w:rsidP="00595FBC">
      <w:pPr>
        <w:jc w:val="both"/>
        <w:rPr>
          <w:sz w:val="20"/>
          <w:szCs w:val="20"/>
        </w:rPr>
      </w:pPr>
      <w:r w:rsidRPr="00D269B7">
        <w:rPr>
          <w:sz w:val="20"/>
          <w:szCs w:val="20"/>
        </w:rPr>
        <w:t xml:space="preserve"> </w:t>
      </w:r>
    </w:p>
    <w:p w14:paraId="4EC7A1F4" w14:textId="77777777" w:rsidR="00595FBC" w:rsidRDefault="00595FBC" w:rsidP="00595FBC">
      <w:pPr>
        <w:jc w:val="right"/>
        <w:rPr>
          <w:bCs/>
          <w:sz w:val="20"/>
          <w:szCs w:val="20"/>
        </w:rPr>
      </w:pPr>
    </w:p>
    <w:p w14:paraId="5B9CF99C" w14:textId="77777777" w:rsidR="00595FBC" w:rsidRDefault="00595FBC" w:rsidP="00595FBC">
      <w:pPr>
        <w:jc w:val="right"/>
        <w:rPr>
          <w:bCs/>
          <w:sz w:val="20"/>
          <w:szCs w:val="20"/>
        </w:rPr>
      </w:pPr>
    </w:p>
    <w:p w14:paraId="3020CC0F" w14:textId="77777777" w:rsidR="00595FBC" w:rsidRDefault="00595FBC" w:rsidP="00595FBC">
      <w:pPr>
        <w:jc w:val="center"/>
        <w:rPr>
          <w:b/>
          <w:sz w:val="20"/>
          <w:szCs w:val="20"/>
        </w:rPr>
      </w:pPr>
    </w:p>
    <w:p w14:paraId="754134FC" w14:textId="77777777" w:rsidR="00C87694" w:rsidRDefault="00C87694" w:rsidP="00595FBC">
      <w:pPr>
        <w:jc w:val="center"/>
        <w:rPr>
          <w:b/>
          <w:sz w:val="20"/>
          <w:szCs w:val="20"/>
        </w:rPr>
      </w:pPr>
    </w:p>
    <w:p w14:paraId="619AAA12" w14:textId="77777777" w:rsidR="00595FBC" w:rsidRDefault="00595FBC" w:rsidP="00595FBC">
      <w:pPr>
        <w:jc w:val="center"/>
        <w:rPr>
          <w:b/>
          <w:sz w:val="20"/>
          <w:szCs w:val="20"/>
        </w:rPr>
      </w:pPr>
    </w:p>
    <w:p w14:paraId="057B5E91" w14:textId="77777777" w:rsidR="00595FBC" w:rsidRPr="00821CCE" w:rsidRDefault="00595FBC" w:rsidP="00595FBC">
      <w:pPr>
        <w:jc w:val="center"/>
        <w:rPr>
          <w:b/>
          <w:sz w:val="20"/>
          <w:szCs w:val="20"/>
        </w:rPr>
      </w:pPr>
      <w:r w:rsidRPr="00821CCE">
        <w:rPr>
          <w:b/>
          <w:sz w:val="20"/>
          <w:szCs w:val="20"/>
        </w:rPr>
        <w:lastRenderedPageBreak/>
        <w:t>Table-2</w:t>
      </w:r>
    </w:p>
    <w:p w14:paraId="68E794F9" w14:textId="0D8A5273" w:rsidR="00595FBC" w:rsidRPr="00821CCE" w:rsidRDefault="00595FBC" w:rsidP="00595FBC">
      <w:pPr>
        <w:jc w:val="center"/>
        <w:rPr>
          <w:b/>
          <w:bCs/>
          <w:sz w:val="20"/>
          <w:szCs w:val="20"/>
        </w:rPr>
      </w:pPr>
      <w:r w:rsidRPr="00821CCE">
        <w:rPr>
          <w:b/>
          <w:sz w:val="20"/>
          <w:szCs w:val="20"/>
        </w:rPr>
        <w:t xml:space="preserve">World’s Top 10 Exporters of </w:t>
      </w:r>
      <w:r w:rsidR="003B34CD" w:rsidRPr="00B073C6">
        <w:rPr>
          <w:b/>
          <w:sz w:val="20"/>
          <w:szCs w:val="20"/>
        </w:rPr>
        <w:t>Other Plates, Sheets, Film, Foil and Strip, of Plastics</w:t>
      </w:r>
      <w:r w:rsidR="003B34CD" w:rsidRPr="00613193">
        <w:rPr>
          <w:b/>
          <w:color w:val="0070C0"/>
          <w:sz w:val="20"/>
          <w:szCs w:val="20"/>
        </w:rPr>
        <w:t xml:space="preserve"> </w:t>
      </w:r>
      <w:r w:rsidR="003B34CD" w:rsidRPr="00821CCE">
        <w:rPr>
          <w:b/>
          <w:bCs/>
          <w:sz w:val="20"/>
          <w:szCs w:val="20"/>
        </w:rPr>
        <w:t>(H.S Code-</w:t>
      </w:r>
      <w:r w:rsidR="003B34CD">
        <w:rPr>
          <w:b/>
          <w:bCs/>
          <w:sz w:val="20"/>
          <w:szCs w:val="20"/>
        </w:rPr>
        <w:t>3920</w:t>
      </w:r>
      <w:r w:rsidR="003B34CD" w:rsidRPr="00821CCE">
        <w:rPr>
          <w:b/>
          <w:bCs/>
          <w:sz w:val="20"/>
          <w:szCs w:val="20"/>
        </w:rPr>
        <w:t>)</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277"/>
        <w:gridCol w:w="850"/>
        <w:gridCol w:w="1134"/>
        <w:gridCol w:w="851"/>
        <w:gridCol w:w="1133"/>
        <w:gridCol w:w="850"/>
        <w:gridCol w:w="1134"/>
        <w:gridCol w:w="851"/>
      </w:tblGrid>
      <w:tr w:rsidR="00B073C6" w:rsidRPr="00821CCE" w14:paraId="77D6ABA0" w14:textId="77777777" w:rsidTr="00206D87">
        <w:trPr>
          <w:trHeight w:val="240"/>
        </w:trPr>
        <w:tc>
          <w:tcPr>
            <w:tcW w:w="710" w:type="dxa"/>
            <w:vMerge w:val="restart"/>
            <w:tcBorders>
              <w:top w:val="single" w:sz="4" w:space="0" w:color="000000"/>
              <w:left w:val="single" w:sz="4" w:space="0" w:color="000000"/>
              <w:bottom w:val="single" w:sz="4" w:space="0" w:color="000000"/>
              <w:right w:val="single" w:sz="4" w:space="0" w:color="000000"/>
            </w:tcBorders>
            <w:hideMark/>
          </w:tcPr>
          <w:p w14:paraId="174B0C6C" w14:textId="77777777" w:rsidR="00B073C6" w:rsidRPr="00187F6A" w:rsidRDefault="00B073C6" w:rsidP="00206D87">
            <w:pPr>
              <w:rPr>
                <w:b/>
                <w:sz w:val="20"/>
                <w:szCs w:val="20"/>
                <w:lang w:eastAsia="en-IN"/>
              </w:rPr>
            </w:pPr>
            <w:r w:rsidRPr="00187F6A">
              <w:rPr>
                <w:b/>
                <w:sz w:val="20"/>
                <w:szCs w:val="20"/>
                <w:lang w:eastAsia="en-IN"/>
              </w:rPr>
              <w:t>Rank</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3528374B" w14:textId="77777777" w:rsidR="00B073C6" w:rsidRPr="00187F6A" w:rsidRDefault="00B073C6" w:rsidP="00206D87">
            <w:pPr>
              <w:rPr>
                <w:b/>
                <w:sz w:val="20"/>
                <w:szCs w:val="20"/>
                <w:lang w:eastAsia="en-IN"/>
              </w:rPr>
            </w:pPr>
            <w:r w:rsidRPr="00187F6A">
              <w:rPr>
                <w:b/>
                <w:sz w:val="20"/>
                <w:szCs w:val="20"/>
                <w:lang w:eastAsia="en-IN"/>
              </w:rPr>
              <w:t>Countries</w:t>
            </w:r>
          </w:p>
        </w:tc>
        <w:tc>
          <w:tcPr>
            <w:tcW w:w="2127" w:type="dxa"/>
            <w:gridSpan w:val="2"/>
            <w:tcBorders>
              <w:top w:val="single" w:sz="4" w:space="0" w:color="000000"/>
              <w:left w:val="single" w:sz="4" w:space="0" w:color="000000"/>
              <w:bottom w:val="single" w:sz="4" w:space="0" w:color="000000"/>
              <w:right w:val="single" w:sz="4" w:space="0" w:color="000000"/>
            </w:tcBorders>
            <w:hideMark/>
          </w:tcPr>
          <w:p w14:paraId="62DE0A97" w14:textId="77777777" w:rsidR="00B073C6" w:rsidRPr="00187F6A" w:rsidRDefault="00B073C6" w:rsidP="00B45A21">
            <w:pPr>
              <w:jc w:val="center"/>
              <w:rPr>
                <w:b/>
                <w:sz w:val="20"/>
                <w:szCs w:val="20"/>
                <w:lang w:eastAsia="en-IN"/>
              </w:rPr>
            </w:pPr>
            <w:r w:rsidRPr="00187F6A">
              <w:rPr>
                <w:b/>
                <w:sz w:val="20"/>
                <w:szCs w:val="20"/>
                <w:lang w:eastAsia="en-IN"/>
              </w:rPr>
              <w:t>2021</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B493498" w14:textId="77777777" w:rsidR="00B073C6" w:rsidRPr="00187F6A" w:rsidRDefault="00B073C6" w:rsidP="00B45A21">
            <w:pPr>
              <w:jc w:val="center"/>
              <w:rPr>
                <w:b/>
                <w:sz w:val="20"/>
                <w:szCs w:val="20"/>
                <w:lang w:eastAsia="en-IN"/>
              </w:rPr>
            </w:pPr>
            <w:r w:rsidRPr="00187F6A">
              <w:rPr>
                <w:b/>
                <w:sz w:val="20"/>
                <w:szCs w:val="20"/>
                <w:lang w:eastAsia="en-IN"/>
              </w:rPr>
              <w:t>2022</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273A115" w14:textId="77777777" w:rsidR="00B073C6" w:rsidRPr="00187F6A" w:rsidRDefault="00B073C6" w:rsidP="00B45A21">
            <w:pPr>
              <w:jc w:val="center"/>
              <w:rPr>
                <w:b/>
                <w:sz w:val="20"/>
                <w:szCs w:val="20"/>
                <w:lang w:eastAsia="en-IN"/>
              </w:rPr>
            </w:pPr>
            <w:r w:rsidRPr="00187F6A">
              <w:rPr>
                <w:b/>
                <w:sz w:val="20"/>
                <w:szCs w:val="20"/>
                <w:lang w:eastAsia="en-IN"/>
              </w:rPr>
              <w:t>2023</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8F771D3" w14:textId="77777777" w:rsidR="00B073C6" w:rsidRPr="00187F6A" w:rsidRDefault="00B073C6" w:rsidP="00B45A21">
            <w:pPr>
              <w:jc w:val="center"/>
              <w:rPr>
                <w:b/>
                <w:sz w:val="20"/>
                <w:szCs w:val="20"/>
                <w:lang w:eastAsia="en-IN"/>
              </w:rPr>
            </w:pPr>
            <w:r w:rsidRPr="00187F6A">
              <w:rPr>
                <w:b/>
                <w:sz w:val="20"/>
                <w:szCs w:val="20"/>
                <w:lang w:eastAsia="en-IN"/>
              </w:rPr>
              <w:t>2024</w:t>
            </w:r>
          </w:p>
        </w:tc>
      </w:tr>
      <w:tr w:rsidR="00595FBC" w:rsidRPr="00821CCE" w14:paraId="3FC36CB1" w14:textId="77777777" w:rsidTr="00206D87">
        <w:trPr>
          <w:trHeight w:val="90"/>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0183229F" w14:textId="77777777" w:rsidR="00595FBC" w:rsidRPr="00187F6A" w:rsidRDefault="00595FBC" w:rsidP="00206D87">
            <w:pPr>
              <w:rPr>
                <w:sz w:val="20"/>
                <w:szCs w:val="20"/>
                <w:lang w:eastAsia="en-I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ED3ED3A" w14:textId="77777777" w:rsidR="00595FBC" w:rsidRPr="00187F6A" w:rsidRDefault="00595FBC" w:rsidP="00206D87">
            <w:pPr>
              <w:rPr>
                <w:sz w:val="20"/>
                <w:szCs w:val="20"/>
                <w:lang w:eastAsia="en-IN"/>
              </w:rPr>
            </w:pPr>
          </w:p>
        </w:tc>
        <w:tc>
          <w:tcPr>
            <w:tcW w:w="1277" w:type="dxa"/>
            <w:tcBorders>
              <w:top w:val="single" w:sz="4" w:space="0" w:color="auto"/>
              <w:left w:val="single" w:sz="4" w:space="0" w:color="000000"/>
              <w:bottom w:val="single" w:sz="4" w:space="0" w:color="000000"/>
              <w:right w:val="single" w:sz="4" w:space="0" w:color="auto"/>
            </w:tcBorders>
            <w:hideMark/>
          </w:tcPr>
          <w:p w14:paraId="43409E24" w14:textId="77777777" w:rsidR="00595FBC" w:rsidRPr="00187F6A" w:rsidRDefault="00595FBC" w:rsidP="00206D87">
            <w:pPr>
              <w:jc w:val="center"/>
              <w:rPr>
                <w:sz w:val="20"/>
                <w:szCs w:val="20"/>
                <w:lang w:eastAsia="en-IN"/>
              </w:rPr>
            </w:pPr>
            <w:r w:rsidRPr="00187F6A">
              <w:rPr>
                <w:sz w:val="20"/>
                <w:szCs w:val="20"/>
                <w:lang w:eastAsia="en-IN"/>
              </w:rPr>
              <w:t>Value</w:t>
            </w:r>
          </w:p>
          <w:p w14:paraId="20FFA8C7" w14:textId="24536842" w:rsidR="00595FBC" w:rsidRPr="00187F6A" w:rsidRDefault="0074542B" w:rsidP="00206D87">
            <w:pPr>
              <w:jc w:val="center"/>
              <w:rPr>
                <w:sz w:val="20"/>
                <w:szCs w:val="20"/>
                <w:lang w:eastAsia="en-IN"/>
              </w:rPr>
            </w:pPr>
            <w:r w:rsidRPr="00187F6A">
              <w:rPr>
                <w:sz w:val="20"/>
                <w:szCs w:val="20"/>
                <w:lang w:eastAsia="en-IN"/>
              </w:rPr>
              <w:t>(million</w:t>
            </w:r>
            <w:r w:rsidR="00595FBC" w:rsidRPr="00187F6A">
              <w:rPr>
                <w:sz w:val="20"/>
                <w:szCs w:val="20"/>
                <w:lang w:eastAsia="en-IN"/>
              </w:rPr>
              <w:t xml:space="preserve"> $)</w:t>
            </w:r>
          </w:p>
        </w:tc>
        <w:tc>
          <w:tcPr>
            <w:tcW w:w="850" w:type="dxa"/>
            <w:tcBorders>
              <w:top w:val="single" w:sz="4" w:space="0" w:color="auto"/>
              <w:left w:val="single" w:sz="4" w:space="0" w:color="auto"/>
              <w:bottom w:val="single" w:sz="4" w:space="0" w:color="000000"/>
              <w:right w:val="single" w:sz="4" w:space="0" w:color="000000"/>
            </w:tcBorders>
            <w:hideMark/>
          </w:tcPr>
          <w:p w14:paraId="0AFAA66C" w14:textId="77777777" w:rsidR="00595FBC" w:rsidRPr="00187F6A" w:rsidRDefault="00595FBC" w:rsidP="00206D87">
            <w:pPr>
              <w:jc w:val="center"/>
              <w:rPr>
                <w:sz w:val="20"/>
                <w:szCs w:val="20"/>
                <w:lang w:eastAsia="en-IN"/>
              </w:rPr>
            </w:pPr>
            <w:r w:rsidRPr="00187F6A">
              <w:rPr>
                <w:sz w:val="20"/>
                <w:szCs w:val="20"/>
                <w:lang w:eastAsia="en-IN"/>
              </w:rPr>
              <w:t>Share</w:t>
            </w:r>
          </w:p>
          <w:p w14:paraId="4CCF45B1"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left w:val="single" w:sz="4" w:space="0" w:color="000000"/>
              <w:bottom w:val="single" w:sz="4" w:space="0" w:color="000000"/>
              <w:right w:val="single" w:sz="4" w:space="0" w:color="auto"/>
            </w:tcBorders>
            <w:hideMark/>
          </w:tcPr>
          <w:p w14:paraId="46B16394" w14:textId="77777777" w:rsidR="00595FBC" w:rsidRPr="00187F6A" w:rsidRDefault="00595FBC" w:rsidP="00206D87">
            <w:pPr>
              <w:jc w:val="center"/>
              <w:rPr>
                <w:sz w:val="20"/>
                <w:szCs w:val="20"/>
                <w:lang w:eastAsia="en-IN"/>
              </w:rPr>
            </w:pPr>
            <w:r w:rsidRPr="00187F6A">
              <w:rPr>
                <w:sz w:val="20"/>
                <w:szCs w:val="20"/>
                <w:lang w:eastAsia="en-IN"/>
              </w:rPr>
              <w:t>Value</w:t>
            </w:r>
          </w:p>
          <w:p w14:paraId="1E45FB29" w14:textId="77777777" w:rsidR="00595FBC" w:rsidRPr="00187F6A" w:rsidRDefault="00595FBC" w:rsidP="00206D87">
            <w:pPr>
              <w:rPr>
                <w:sz w:val="20"/>
                <w:szCs w:val="20"/>
                <w:lang w:eastAsia="en-IN"/>
              </w:rPr>
            </w:pPr>
            <w:r w:rsidRPr="00187F6A">
              <w:rPr>
                <w:sz w:val="20"/>
                <w:szCs w:val="20"/>
                <w:lang w:eastAsia="en-IN"/>
              </w:rPr>
              <w:t>(million$)</w:t>
            </w:r>
          </w:p>
        </w:tc>
        <w:tc>
          <w:tcPr>
            <w:tcW w:w="851" w:type="dxa"/>
            <w:tcBorders>
              <w:top w:val="single" w:sz="4" w:space="0" w:color="auto"/>
              <w:left w:val="single" w:sz="4" w:space="0" w:color="auto"/>
              <w:bottom w:val="single" w:sz="4" w:space="0" w:color="000000"/>
              <w:right w:val="single" w:sz="4" w:space="0" w:color="000000"/>
            </w:tcBorders>
            <w:hideMark/>
          </w:tcPr>
          <w:p w14:paraId="7DC117ED" w14:textId="77777777" w:rsidR="00595FBC" w:rsidRPr="00187F6A" w:rsidRDefault="00595FBC" w:rsidP="00206D87">
            <w:pPr>
              <w:jc w:val="center"/>
              <w:rPr>
                <w:sz w:val="20"/>
                <w:szCs w:val="20"/>
                <w:lang w:eastAsia="en-IN"/>
              </w:rPr>
            </w:pPr>
            <w:r w:rsidRPr="00187F6A">
              <w:rPr>
                <w:sz w:val="20"/>
                <w:szCs w:val="20"/>
                <w:lang w:eastAsia="en-IN"/>
              </w:rPr>
              <w:t>Share</w:t>
            </w:r>
          </w:p>
          <w:p w14:paraId="73BFDC9A" w14:textId="77777777" w:rsidR="00595FBC" w:rsidRPr="00187F6A" w:rsidRDefault="00595FBC" w:rsidP="00206D87">
            <w:pPr>
              <w:jc w:val="center"/>
              <w:rPr>
                <w:sz w:val="20"/>
                <w:szCs w:val="20"/>
                <w:lang w:eastAsia="en-IN"/>
              </w:rPr>
            </w:pPr>
            <w:r w:rsidRPr="00187F6A">
              <w:rPr>
                <w:sz w:val="20"/>
                <w:szCs w:val="20"/>
                <w:lang w:eastAsia="en-IN"/>
              </w:rPr>
              <w:t>(%)</w:t>
            </w:r>
          </w:p>
        </w:tc>
        <w:tc>
          <w:tcPr>
            <w:tcW w:w="1133" w:type="dxa"/>
            <w:tcBorders>
              <w:top w:val="single" w:sz="4" w:space="0" w:color="auto"/>
              <w:left w:val="single" w:sz="4" w:space="0" w:color="000000"/>
              <w:bottom w:val="single" w:sz="4" w:space="0" w:color="000000"/>
              <w:right w:val="single" w:sz="4" w:space="0" w:color="auto"/>
            </w:tcBorders>
            <w:hideMark/>
          </w:tcPr>
          <w:p w14:paraId="227EE361" w14:textId="77777777" w:rsidR="00595FBC" w:rsidRPr="00187F6A" w:rsidRDefault="00595FBC" w:rsidP="00206D87">
            <w:pPr>
              <w:jc w:val="center"/>
              <w:rPr>
                <w:sz w:val="20"/>
                <w:szCs w:val="20"/>
                <w:lang w:eastAsia="en-IN"/>
              </w:rPr>
            </w:pPr>
            <w:r w:rsidRPr="00187F6A">
              <w:rPr>
                <w:sz w:val="20"/>
                <w:szCs w:val="20"/>
                <w:lang w:eastAsia="en-IN"/>
              </w:rPr>
              <w:t>Value</w:t>
            </w:r>
          </w:p>
          <w:p w14:paraId="78E5B536" w14:textId="77777777" w:rsidR="00595FBC" w:rsidRPr="00187F6A" w:rsidRDefault="00595FBC" w:rsidP="00206D87">
            <w:pPr>
              <w:rPr>
                <w:sz w:val="20"/>
                <w:szCs w:val="20"/>
                <w:lang w:eastAsia="en-IN"/>
              </w:rPr>
            </w:pPr>
            <w:r w:rsidRPr="00187F6A">
              <w:rPr>
                <w:sz w:val="20"/>
                <w:szCs w:val="20"/>
                <w:lang w:eastAsia="en-IN"/>
              </w:rPr>
              <w:t>(million$)</w:t>
            </w:r>
          </w:p>
        </w:tc>
        <w:tc>
          <w:tcPr>
            <w:tcW w:w="850" w:type="dxa"/>
            <w:tcBorders>
              <w:top w:val="single" w:sz="4" w:space="0" w:color="auto"/>
              <w:left w:val="single" w:sz="4" w:space="0" w:color="auto"/>
              <w:bottom w:val="single" w:sz="4" w:space="0" w:color="000000"/>
              <w:right w:val="single" w:sz="4" w:space="0" w:color="000000"/>
            </w:tcBorders>
            <w:hideMark/>
          </w:tcPr>
          <w:p w14:paraId="1F65C291" w14:textId="77777777" w:rsidR="00595FBC" w:rsidRPr="00187F6A" w:rsidRDefault="00595FBC" w:rsidP="00206D87">
            <w:pPr>
              <w:jc w:val="center"/>
              <w:rPr>
                <w:sz w:val="20"/>
                <w:szCs w:val="20"/>
                <w:lang w:eastAsia="en-IN"/>
              </w:rPr>
            </w:pPr>
            <w:r w:rsidRPr="00187F6A">
              <w:rPr>
                <w:sz w:val="20"/>
                <w:szCs w:val="20"/>
                <w:lang w:eastAsia="en-IN"/>
              </w:rPr>
              <w:t>Share</w:t>
            </w:r>
          </w:p>
          <w:p w14:paraId="1DE60886"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left w:val="single" w:sz="4" w:space="0" w:color="000000"/>
              <w:bottom w:val="single" w:sz="4" w:space="0" w:color="000000"/>
              <w:right w:val="single" w:sz="4" w:space="0" w:color="auto"/>
            </w:tcBorders>
            <w:hideMark/>
          </w:tcPr>
          <w:p w14:paraId="1CE1B9F9" w14:textId="77777777" w:rsidR="00595FBC" w:rsidRPr="00187F6A" w:rsidRDefault="00595FBC" w:rsidP="00206D87">
            <w:pPr>
              <w:jc w:val="center"/>
              <w:rPr>
                <w:sz w:val="20"/>
                <w:szCs w:val="20"/>
                <w:lang w:eastAsia="en-IN"/>
              </w:rPr>
            </w:pPr>
            <w:r w:rsidRPr="00187F6A">
              <w:rPr>
                <w:sz w:val="20"/>
                <w:szCs w:val="20"/>
                <w:lang w:eastAsia="en-IN"/>
              </w:rPr>
              <w:t>Value</w:t>
            </w:r>
          </w:p>
          <w:p w14:paraId="1AA84F44" w14:textId="77777777" w:rsidR="00595FBC" w:rsidRPr="00187F6A" w:rsidRDefault="00595FBC" w:rsidP="00206D87">
            <w:pPr>
              <w:rPr>
                <w:sz w:val="20"/>
                <w:szCs w:val="20"/>
                <w:lang w:eastAsia="en-IN"/>
              </w:rPr>
            </w:pPr>
            <w:r w:rsidRPr="00187F6A">
              <w:rPr>
                <w:sz w:val="20"/>
                <w:szCs w:val="20"/>
                <w:lang w:eastAsia="en-IN"/>
              </w:rPr>
              <w:t>(million$)</w:t>
            </w:r>
          </w:p>
        </w:tc>
        <w:tc>
          <w:tcPr>
            <w:tcW w:w="851" w:type="dxa"/>
            <w:tcBorders>
              <w:top w:val="single" w:sz="4" w:space="0" w:color="auto"/>
              <w:left w:val="single" w:sz="4" w:space="0" w:color="auto"/>
              <w:bottom w:val="single" w:sz="4" w:space="0" w:color="000000"/>
              <w:right w:val="single" w:sz="4" w:space="0" w:color="000000"/>
            </w:tcBorders>
            <w:hideMark/>
          </w:tcPr>
          <w:p w14:paraId="45F593F5" w14:textId="77777777" w:rsidR="00595FBC" w:rsidRPr="00187F6A" w:rsidRDefault="00595FBC" w:rsidP="00206D87">
            <w:pPr>
              <w:jc w:val="center"/>
              <w:rPr>
                <w:sz w:val="20"/>
                <w:szCs w:val="20"/>
                <w:lang w:eastAsia="en-IN"/>
              </w:rPr>
            </w:pPr>
            <w:r w:rsidRPr="00187F6A">
              <w:rPr>
                <w:sz w:val="20"/>
                <w:szCs w:val="20"/>
                <w:lang w:eastAsia="en-IN"/>
              </w:rPr>
              <w:t>Share</w:t>
            </w:r>
          </w:p>
          <w:p w14:paraId="7939F6F1" w14:textId="77777777" w:rsidR="00595FBC" w:rsidRPr="00187F6A" w:rsidRDefault="00595FBC" w:rsidP="00206D87">
            <w:pPr>
              <w:jc w:val="center"/>
              <w:rPr>
                <w:sz w:val="20"/>
                <w:szCs w:val="20"/>
                <w:lang w:eastAsia="en-IN"/>
              </w:rPr>
            </w:pPr>
            <w:r w:rsidRPr="00187F6A">
              <w:rPr>
                <w:sz w:val="20"/>
                <w:szCs w:val="20"/>
                <w:lang w:eastAsia="en-IN"/>
              </w:rPr>
              <w:t>(%)</w:t>
            </w:r>
          </w:p>
        </w:tc>
      </w:tr>
      <w:tr w:rsidR="0027248A" w:rsidRPr="00821CCE" w14:paraId="57D0927C"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472DA6EE" w14:textId="77777777" w:rsidR="0027248A" w:rsidRPr="00187F6A" w:rsidRDefault="0027248A" w:rsidP="00206D87">
            <w:pPr>
              <w:jc w:val="right"/>
              <w:rPr>
                <w:bCs/>
                <w:sz w:val="20"/>
                <w:szCs w:val="20"/>
                <w:lang w:eastAsia="en-IN"/>
              </w:rPr>
            </w:pPr>
            <w:r w:rsidRPr="00187F6A">
              <w:rPr>
                <w:bCs/>
                <w:sz w:val="20"/>
                <w:szCs w:val="20"/>
                <w:lang w:eastAsia="en-IN"/>
              </w:rPr>
              <w:t>1.</w:t>
            </w:r>
          </w:p>
        </w:tc>
        <w:tc>
          <w:tcPr>
            <w:tcW w:w="1559" w:type="dxa"/>
            <w:tcBorders>
              <w:top w:val="single" w:sz="4" w:space="0" w:color="000000"/>
              <w:left w:val="single" w:sz="4" w:space="0" w:color="000000"/>
              <w:bottom w:val="single" w:sz="4" w:space="0" w:color="000000"/>
              <w:right w:val="single" w:sz="4" w:space="0" w:color="000000"/>
            </w:tcBorders>
            <w:vAlign w:val="bottom"/>
          </w:tcPr>
          <w:p w14:paraId="3D69D021" w14:textId="77777777" w:rsidR="0027248A" w:rsidRPr="0027248A" w:rsidRDefault="0027248A">
            <w:pPr>
              <w:rPr>
                <w:color w:val="000000"/>
                <w:sz w:val="20"/>
                <w:szCs w:val="20"/>
              </w:rPr>
            </w:pPr>
            <w:r w:rsidRPr="0027248A">
              <w:rPr>
                <w:color w:val="000000"/>
                <w:sz w:val="20"/>
                <w:szCs w:val="20"/>
              </w:rPr>
              <w:t>China</w:t>
            </w:r>
          </w:p>
        </w:tc>
        <w:tc>
          <w:tcPr>
            <w:tcW w:w="1277" w:type="dxa"/>
            <w:tcBorders>
              <w:top w:val="single" w:sz="4" w:space="0" w:color="000000"/>
              <w:left w:val="single" w:sz="4" w:space="0" w:color="000000"/>
              <w:bottom w:val="single" w:sz="4" w:space="0" w:color="000000"/>
              <w:right w:val="single" w:sz="4" w:space="0" w:color="000000"/>
            </w:tcBorders>
            <w:vAlign w:val="bottom"/>
          </w:tcPr>
          <w:p w14:paraId="1F624966" w14:textId="77777777" w:rsidR="0027248A" w:rsidRPr="0027248A" w:rsidRDefault="0027248A">
            <w:pPr>
              <w:jc w:val="right"/>
              <w:rPr>
                <w:color w:val="000000"/>
                <w:sz w:val="20"/>
                <w:szCs w:val="20"/>
              </w:rPr>
            </w:pPr>
            <w:r w:rsidRPr="0027248A">
              <w:rPr>
                <w:color w:val="000000"/>
                <w:sz w:val="20"/>
                <w:szCs w:val="20"/>
              </w:rPr>
              <w:t>9686.87</w:t>
            </w:r>
          </w:p>
        </w:tc>
        <w:tc>
          <w:tcPr>
            <w:tcW w:w="850" w:type="dxa"/>
            <w:tcBorders>
              <w:top w:val="single" w:sz="4" w:space="0" w:color="000000"/>
              <w:left w:val="single" w:sz="4" w:space="0" w:color="000000"/>
              <w:bottom w:val="single" w:sz="4" w:space="0" w:color="000000"/>
              <w:right w:val="single" w:sz="4" w:space="0" w:color="000000"/>
            </w:tcBorders>
            <w:vAlign w:val="bottom"/>
          </w:tcPr>
          <w:p w14:paraId="18A68581" w14:textId="77777777" w:rsidR="0027248A" w:rsidRPr="0027248A" w:rsidRDefault="0027248A">
            <w:pPr>
              <w:jc w:val="right"/>
              <w:rPr>
                <w:color w:val="000000"/>
                <w:sz w:val="20"/>
                <w:szCs w:val="20"/>
              </w:rPr>
            </w:pPr>
            <w:r w:rsidRPr="0027248A">
              <w:rPr>
                <w:color w:val="000000"/>
                <w:sz w:val="20"/>
                <w:szCs w:val="20"/>
              </w:rPr>
              <w:t>13.42</w:t>
            </w:r>
          </w:p>
        </w:tc>
        <w:tc>
          <w:tcPr>
            <w:tcW w:w="1134" w:type="dxa"/>
            <w:tcBorders>
              <w:top w:val="single" w:sz="4" w:space="0" w:color="000000"/>
              <w:left w:val="single" w:sz="4" w:space="0" w:color="000000"/>
              <w:bottom w:val="single" w:sz="4" w:space="0" w:color="000000"/>
              <w:right w:val="single" w:sz="4" w:space="0" w:color="000000"/>
            </w:tcBorders>
            <w:vAlign w:val="bottom"/>
          </w:tcPr>
          <w:p w14:paraId="475C6939" w14:textId="77777777" w:rsidR="0027248A" w:rsidRPr="0027248A" w:rsidRDefault="0027248A">
            <w:pPr>
              <w:jc w:val="right"/>
              <w:rPr>
                <w:color w:val="000000"/>
                <w:sz w:val="20"/>
                <w:szCs w:val="20"/>
              </w:rPr>
            </w:pPr>
            <w:r w:rsidRPr="0027248A">
              <w:rPr>
                <w:color w:val="000000"/>
                <w:sz w:val="20"/>
                <w:szCs w:val="20"/>
              </w:rPr>
              <w:t>11672.79</w:t>
            </w:r>
          </w:p>
        </w:tc>
        <w:tc>
          <w:tcPr>
            <w:tcW w:w="851" w:type="dxa"/>
            <w:tcBorders>
              <w:top w:val="single" w:sz="4" w:space="0" w:color="000000"/>
              <w:left w:val="single" w:sz="4" w:space="0" w:color="000000"/>
              <w:bottom w:val="single" w:sz="4" w:space="0" w:color="000000"/>
              <w:right w:val="single" w:sz="4" w:space="0" w:color="000000"/>
            </w:tcBorders>
            <w:vAlign w:val="bottom"/>
          </w:tcPr>
          <w:p w14:paraId="3F3D94DC" w14:textId="77777777" w:rsidR="0027248A" w:rsidRPr="0027248A" w:rsidRDefault="0027248A">
            <w:pPr>
              <w:jc w:val="right"/>
              <w:rPr>
                <w:color w:val="000000"/>
                <w:sz w:val="20"/>
                <w:szCs w:val="20"/>
              </w:rPr>
            </w:pPr>
            <w:r w:rsidRPr="0027248A">
              <w:rPr>
                <w:color w:val="000000"/>
                <w:sz w:val="20"/>
                <w:szCs w:val="20"/>
              </w:rPr>
              <w:t>15.97</w:t>
            </w:r>
          </w:p>
        </w:tc>
        <w:tc>
          <w:tcPr>
            <w:tcW w:w="1133" w:type="dxa"/>
            <w:tcBorders>
              <w:top w:val="single" w:sz="4" w:space="0" w:color="000000"/>
              <w:left w:val="single" w:sz="4" w:space="0" w:color="000000"/>
              <w:bottom w:val="single" w:sz="4" w:space="0" w:color="000000"/>
              <w:right w:val="single" w:sz="4" w:space="0" w:color="000000"/>
            </w:tcBorders>
            <w:vAlign w:val="bottom"/>
          </w:tcPr>
          <w:p w14:paraId="38849E01" w14:textId="77777777" w:rsidR="0027248A" w:rsidRPr="0027248A" w:rsidRDefault="0027248A">
            <w:pPr>
              <w:jc w:val="right"/>
              <w:rPr>
                <w:color w:val="000000"/>
                <w:sz w:val="20"/>
                <w:szCs w:val="20"/>
              </w:rPr>
            </w:pPr>
            <w:r w:rsidRPr="0027248A">
              <w:rPr>
                <w:color w:val="000000"/>
                <w:sz w:val="20"/>
                <w:szCs w:val="20"/>
              </w:rPr>
              <w:t>11206.54</w:t>
            </w:r>
          </w:p>
        </w:tc>
        <w:tc>
          <w:tcPr>
            <w:tcW w:w="850" w:type="dxa"/>
            <w:tcBorders>
              <w:top w:val="single" w:sz="4" w:space="0" w:color="000000"/>
              <w:left w:val="single" w:sz="4" w:space="0" w:color="000000"/>
              <w:bottom w:val="single" w:sz="4" w:space="0" w:color="000000"/>
              <w:right w:val="single" w:sz="4" w:space="0" w:color="000000"/>
            </w:tcBorders>
            <w:vAlign w:val="bottom"/>
          </w:tcPr>
          <w:p w14:paraId="52AE5D49" w14:textId="77777777" w:rsidR="0027248A" w:rsidRPr="0027248A" w:rsidRDefault="0027248A">
            <w:pPr>
              <w:jc w:val="right"/>
              <w:rPr>
                <w:color w:val="000000"/>
                <w:sz w:val="20"/>
                <w:szCs w:val="20"/>
              </w:rPr>
            </w:pPr>
            <w:r w:rsidRPr="0027248A">
              <w:rPr>
                <w:color w:val="000000"/>
                <w:sz w:val="20"/>
                <w:szCs w:val="20"/>
              </w:rPr>
              <w:t>17.32</w:t>
            </w:r>
          </w:p>
        </w:tc>
        <w:tc>
          <w:tcPr>
            <w:tcW w:w="1134" w:type="dxa"/>
            <w:tcBorders>
              <w:top w:val="single" w:sz="4" w:space="0" w:color="000000"/>
              <w:left w:val="single" w:sz="4" w:space="0" w:color="000000"/>
              <w:bottom w:val="single" w:sz="4" w:space="0" w:color="000000"/>
              <w:right w:val="single" w:sz="4" w:space="0" w:color="000000"/>
            </w:tcBorders>
            <w:vAlign w:val="bottom"/>
          </w:tcPr>
          <w:p w14:paraId="063D99F5" w14:textId="77777777" w:rsidR="0027248A" w:rsidRPr="0027248A" w:rsidRDefault="0027248A">
            <w:pPr>
              <w:jc w:val="right"/>
              <w:rPr>
                <w:color w:val="000000"/>
                <w:sz w:val="20"/>
                <w:szCs w:val="20"/>
              </w:rPr>
            </w:pPr>
            <w:r w:rsidRPr="0027248A">
              <w:rPr>
                <w:color w:val="000000"/>
                <w:sz w:val="20"/>
                <w:szCs w:val="20"/>
              </w:rPr>
              <w:t>12108.06</w:t>
            </w:r>
          </w:p>
        </w:tc>
        <w:tc>
          <w:tcPr>
            <w:tcW w:w="851" w:type="dxa"/>
            <w:tcBorders>
              <w:top w:val="single" w:sz="4" w:space="0" w:color="000000"/>
              <w:left w:val="single" w:sz="4" w:space="0" w:color="000000"/>
              <w:bottom w:val="single" w:sz="4" w:space="0" w:color="000000"/>
              <w:right w:val="single" w:sz="4" w:space="0" w:color="000000"/>
            </w:tcBorders>
            <w:vAlign w:val="bottom"/>
          </w:tcPr>
          <w:p w14:paraId="0447F6B8" w14:textId="77777777" w:rsidR="0027248A" w:rsidRPr="0027248A" w:rsidRDefault="0027248A">
            <w:pPr>
              <w:jc w:val="right"/>
              <w:rPr>
                <w:color w:val="000000"/>
                <w:sz w:val="20"/>
                <w:szCs w:val="20"/>
              </w:rPr>
            </w:pPr>
            <w:r w:rsidRPr="0027248A">
              <w:rPr>
                <w:color w:val="000000"/>
                <w:sz w:val="20"/>
                <w:szCs w:val="20"/>
              </w:rPr>
              <w:t>18.25</w:t>
            </w:r>
          </w:p>
        </w:tc>
      </w:tr>
      <w:tr w:rsidR="0027248A" w:rsidRPr="00821CCE" w14:paraId="13E67092"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77908E3D" w14:textId="77777777" w:rsidR="0027248A" w:rsidRPr="0009357C" w:rsidRDefault="0027248A" w:rsidP="00206D87">
            <w:pPr>
              <w:jc w:val="right"/>
              <w:rPr>
                <w:b/>
                <w:sz w:val="20"/>
                <w:szCs w:val="20"/>
                <w:lang w:eastAsia="en-IN"/>
              </w:rPr>
            </w:pPr>
            <w:r w:rsidRPr="0009357C">
              <w:rPr>
                <w:bCs/>
                <w:sz w:val="20"/>
                <w:szCs w:val="20"/>
                <w:lang w:eastAsia="en-IN"/>
              </w:rPr>
              <w:t>2</w:t>
            </w:r>
            <w:r w:rsidRPr="0009357C">
              <w:rPr>
                <w:b/>
                <w:sz w:val="20"/>
                <w:szCs w:val="20"/>
                <w:lang w:eastAsia="en-IN"/>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7FADA946" w14:textId="77777777" w:rsidR="0027248A" w:rsidRPr="0027248A" w:rsidRDefault="0027248A">
            <w:pPr>
              <w:rPr>
                <w:color w:val="000000"/>
                <w:sz w:val="20"/>
                <w:szCs w:val="20"/>
              </w:rPr>
            </w:pPr>
            <w:r w:rsidRPr="0027248A">
              <w:rPr>
                <w:color w:val="000000"/>
                <w:sz w:val="20"/>
                <w:szCs w:val="20"/>
              </w:rPr>
              <w:t>Germany</w:t>
            </w:r>
          </w:p>
        </w:tc>
        <w:tc>
          <w:tcPr>
            <w:tcW w:w="1277" w:type="dxa"/>
            <w:tcBorders>
              <w:top w:val="single" w:sz="4" w:space="0" w:color="000000"/>
              <w:left w:val="single" w:sz="4" w:space="0" w:color="000000"/>
              <w:bottom w:val="single" w:sz="4" w:space="0" w:color="000000"/>
              <w:right w:val="single" w:sz="4" w:space="0" w:color="000000"/>
            </w:tcBorders>
            <w:vAlign w:val="bottom"/>
          </w:tcPr>
          <w:p w14:paraId="4443F105" w14:textId="77777777" w:rsidR="0027248A" w:rsidRPr="0027248A" w:rsidRDefault="0027248A">
            <w:pPr>
              <w:jc w:val="right"/>
              <w:rPr>
                <w:color w:val="000000"/>
                <w:sz w:val="20"/>
                <w:szCs w:val="20"/>
              </w:rPr>
            </w:pPr>
            <w:r w:rsidRPr="0027248A">
              <w:rPr>
                <w:color w:val="000000"/>
                <w:sz w:val="20"/>
                <w:szCs w:val="20"/>
              </w:rPr>
              <w:t>7803.81</w:t>
            </w:r>
          </w:p>
        </w:tc>
        <w:tc>
          <w:tcPr>
            <w:tcW w:w="850" w:type="dxa"/>
            <w:tcBorders>
              <w:top w:val="single" w:sz="4" w:space="0" w:color="000000"/>
              <w:left w:val="single" w:sz="4" w:space="0" w:color="000000"/>
              <w:bottom w:val="single" w:sz="4" w:space="0" w:color="000000"/>
              <w:right w:val="single" w:sz="4" w:space="0" w:color="000000"/>
            </w:tcBorders>
            <w:vAlign w:val="bottom"/>
          </w:tcPr>
          <w:p w14:paraId="7D8219C4" w14:textId="77777777" w:rsidR="0027248A" w:rsidRPr="0027248A" w:rsidRDefault="0027248A">
            <w:pPr>
              <w:jc w:val="right"/>
              <w:rPr>
                <w:color w:val="000000"/>
                <w:sz w:val="20"/>
                <w:szCs w:val="20"/>
              </w:rPr>
            </w:pPr>
            <w:r w:rsidRPr="0027248A">
              <w:rPr>
                <w:color w:val="000000"/>
                <w:sz w:val="20"/>
                <w:szCs w:val="20"/>
              </w:rPr>
              <w:t>10.81</w:t>
            </w:r>
          </w:p>
        </w:tc>
        <w:tc>
          <w:tcPr>
            <w:tcW w:w="1134" w:type="dxa"/>
            <w:tcBorders>
              <w:top w:val="single" w:sz="4" w:space="0" w:color="000000"/>
              <w:left w:val="single" w:sz="4" w:space="0" w:color="000000"/>
              <w:bottom w:val="single" w:sz="4" w:space="0" w:color="000000"/>
              <w:right w:val="single" w:sz="4" w:space="0" w:color="000000"/>
            </w:tcBorders>
            <w:vAlign w:val="bottom"/>
          </w:tcPr>
          <w:p w14:paraId="032362F4" w14:textId="77777777" w:rsidR="0027248A" w:rsidRPr="0027248A" w:rsidRDefault="0027248A">
            <w:pPr>
              <w:jc w:val="right"/>
              <w:rPr>
                <w:color w:val="000000"/>
                <w:sz w:val="20"/>
                <w:szCs w:val="20"/>
              </w:rPr>
            </w:pPr>
            <w:r w:rsidRPr="0027248A">
              <w:rPr>
                <w:color w:val="000000"/>
                <w:sz w:val="20"/>
                <w:szCs w:val="20"/>
              </w:rPr>
              <w:t>7900.13</w:t>
            </w:r>
          </w:p>
        </w:tc>
        <w:tc>
          <w:tcPr>
            <w:tcW w:w="851" w:type="dxa"/>
            <w:tcBorders>
              <w:top w:val="single" w:sz="4" w:space="0" w:color="000000"/>
              <w:left w:val="single" w:sz="4" w:space="0" w:color="000000"/>
              <w:bottom w:val="single" w:sz="4" w:space="0" w:color="000000"/>
              <w:right w:val="single" w:sz="4" w:space="0" w:color="000000"/>
            </w:tcBorders>
            <w:vAlign w:val="bottom"/>
          </w:tcPr>
          <w:p w14:paraId="7F97C9BB" w14:textId="77777777" w:rsidR="0027248A" w:rsidRPr="0027248A" w:rsidRDefault="0027248A">
            <w:pPr>
              <w:jc w:val="right"/>
              <w:rPr>
                <w:color w:val="000000"/>
                <w:sz w:val="20"/>
                <w:szCs w:val="20"/>
              </w:rPr>
            </w:pPr>
            <w:r w:rsidRPr="0027248A">
              <w:rPr>
                <w:color w:val="000000"/>
                <w:sz w:val="20"/>
                <w:szCs w:val="20"/>
              </w:rPr>
              <w:t>10.81</w:t>
            </w:r>
          </w:p>
        </w:tc>
        <w:tc>
          <w:tcPr>
            <w:tcW w:w="1133" w:type="dxa"/>
            <w:tcBorders>
              <w:top w:val="single" w:sz="4" w:space="0" w:color="000000"/>
              <w:left w:val="single" w:sz="4" w:space="0" w:color="000000"/>
              <w:bottom w:val="single" w:sz="4" w:space="0" w:color="000000"/>
              <w:right w:val="single" w:sz="4" w:space="0" w:color="000000"/>
            </w:tcBorders>
            <w:vAlign w:val="bottom"/>
          </w:tcPr>
          <w:p w14:paraId="7D2319BF" w14:textId="77777777" w:rsidR="0027248A" w:rsidRPr="0027248A" w:rsidRDefault="0027248A">
            <w:pPr>
              <w:jc w:val="right"/>
              <w:rPr>
                <w:color w:val="000000"/>
                <w:sz w:val="20"/>
                <w:szCs w:val="20"/>
              </w:rPr>
            </w:pPr>
            <w:r w:rsidRPr="0027248A">
              <w:rPr>
                <w:color w:val="000000"/>
                <w:sz w:val="20"/>
                <w:szCs w:val="20"/>
              </w:rPr>
              <w:t>6984.34</w:t>
            </w:r>
          </w:p>
        </w:tc>
        <w:tc>
          <w:tcPr>
            <w:tcW w:w="850" w:type="dxa"/>
            <w:tcBorders>
              <w:top w:val="single" w:sz="4" w:space="0" w:color="000000"/>
              <w:left w:val="single" w:sz="4" w:space="0" w:color="000000"/>
              <w:bottom w:val="single" w:sz="4" w:space="0" w:color="000000"/>
              <w:right w:val="single" w:sz="4" w:space="0" w:color="000000"/>
            </w:tcBorders>
            <w:vAlign w:val="bottom"/>
          </w:tcPr>
          <w:p w14:paraId="469FAD3F" w14:textId="77777777" w:rsidR="0027248A" w:rsidRPr="0027248A" w:rsidRDefault="0027248A">
            <w:pPr>
              <w:jc w:val="right"/>
              <w:rPr>
                <w:color w:val="000000"/>
                <w:sz w:val="20"/>
                <w:szCs w:val="20"/>
              </w:rPr>
            </w:pPr>
            <w:r w:rsidRPr="0027248A">
              <w:rPr>
                <w:color w:val="000000"/>
                <w:sz w:val="20"/>
                <w:szCs w:val="20"/>
              </w:rPr>
              <w:t>10.79</w:t>
            </w:r>
          </w:p>
        </w:tc>
        <w:tc>
          <w:tcPr>
            <w:tcW w:w="1134" w:type="dxa"/>
            <w:tcBorders>
              <w:top w:val="single" w:sz="4" w:space="0" w:color="000000"/>
              <w:left w:val="single" w:sz="4" w:space="0" w:color="000000"/>
              <w:bottom w:val="single" w:sz="4" w:space="0" w:color="000000"/>
              <w:right w:val="single" w:sz="4" w:space="0" w:color="000000"/>
            </w:tcBorders>
            <w:vAlign w:val="bottom"/>
          </w:tcPr>
          <w:p w14:paraId="76C62346" w14:textId="77777777" w:rsidR="0027248A" w:rsidRPr="0027248A" w:rsidRDefault="0027248A">
            <w:pPr>
              <w:jc w:val="right"/>
              <w:rPr>
                <w:color w:val="000000"/>
                <w:sz w:val="20"/>
                <w:szCs w:val="20"/>
              </w:rPr>
            </w:pPr>
            <w:r w:rsidRPr="0027248A">
              <w:rPr>
                <w:color w:val="000000"/>
                <w:sz w:val="20"/>
                <w:szCs w:val="20"/>
              </w:rPr>
              <w:t>6553.47</w:t>
            </w:r>
          </w:p>
        </w:tc>
        <w:tc>
          <w:tcPr>
            <w:tcW w:w="851" w:type="dxa"/>
            <w:tcBorders>
              <w:top w:val="single" w:sz="4" w:space="0" w:color="000000"/>
              <w:left w:val="single" w:sz="4" w:space="0" w:color="000000"/>
              <w:bottom w:val="single" w:sz="4" w:space="0" w:color="000000"/>
              <w:right w:val="single" w:sz="4" w:space="0" w:color="000000"/>
            </w:tcBorders>
            <w:vAlign w:val="bottom"/>
          </w:tcPr>
          <w:p w14:paraId="2A442905" w14:textId="77777777" w:rsidR="0027248A" w:rsidRPr="0027248A" w:rsidRDefault="0027248A">
            <w:pPr>
              <w:jc w:val="right"/>
              <w:rPr>
                <w:color w:val="000000"/>
                <w:sz w:val="20"/>
                <w:szCs w:val="20"/>
              </w:rPr>
            </w:pPr>
            <w:r w:rsidRPr="0027248A">
              <w:rPr>
                <w:color w:val="000000"/>
                <w:sz w:val="20"/>
                <w:szCs w:val="20"/>
              </w:rPr>
              <w:t>9.88</w:t>
            </w:r>
          </w:p>
        </w:tc>
      </w:tr>
      <w:tr w:rsidR="0027248A" w:rsidRPr="00821CCE" w14:paraId="616061FC"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0A795D05" w14:textId="77777777" w:rsidR="0027248A" w:rsidRPr="00187F6A" w:rsidRDefault="0027248A" w:rsidP="00206D87">
            <w:pPr>
              <w:jc w:val="right"/>
              <w:rPr>
                <w:sz w:val="20"/>
                <w:szCs w:val="20"/>
                <w:lang w:eastAsia="en-IN"/>
              </w:rPr>
            </w:pPr>
            <w:r w:rsidRPr="00187F6A">
              <w:rPr>
                <w:sz w:val="20"/>
                <w:szCs w:val="20"/>
                <w:lang w:eastAsia="en-IN"/>
              </w:rPr>
              <w:t>3.</w:t>
            </w:r>
          </w:p>
        </w:tc>
        <w:tc>
          <w:tcPr>
            <w:tcW w:w="1559" w:type="dxa"/>
            <w:tcBorders>
              <w:top w:val="single" w:sz="4" w:space="0" w:color="000000"/>
              <w:left w:val="single" w:sz="4" w:space="0" w:color="000000"/>
              <w:bottom w:val="single" w:sz="4" w:space="0" w:color="000000"/>
              <w:right w:val="single" w:sz="4" w:space="0" w:color="000000"/>
            </w:tcBorders>
            <w:vAlign w:val="bottom"/>
          </w:tcPr>
          <w:p w14:paraId="6CF24355" w14:textId="77777777" w:rsidR="0027248A" w:rsidRPr="0027248A" w:rsidRDefault="0027248A">
            <w:pPr>
              <w:rPr>
                <w:color w:val="000000"/>
                <w:sz w:val="20"/>
                <w:szCs w:val="20"/>
              </w:rPr>
            </w:pPr>
            <w:r w:rsidRPr="0027248A">
              <w:rPr>
                <w:color w:val="000000"/>
                <w:sz w:val="20"/>
                <w:szCs w:val="20"/>
              </w:rPr>
              <w:t>USA</w:t>
            </w:r>
          </w:p>
        </w:tc>
        <w:tc>
          <w:tcPr>
            <w:tcW w:w="1277" w:type="dxa"/>
            <w:tcBorders>
              <w:top w:val="single" w:sz="4" w:space="0" w:color="000000"/>
              <w:left w:val="single" w:sz="4" w:space="0" w:color="000000"/>
              <w:bottom w:val="single" w:sz="4" w:space="0" w:color="000000"/>
              <w:right w:val="single" w:sz="4" w:space="0" w:color="000000"/>
            </w:tcBorders>
            <w:vAlign w:val="bottom"/>
          </w:tcPr>
          <w:p w14:paraId="250E0EC3" w14:textId="77777777" w:rsidR="0027248A" w:rsidRPr="0027248A" w:rsidRDefault="0027248A">
            <w:pPr>
              <w:jc w:val="right"/>
              <w:rPr>
                <w:color w:val="000000"/>
                <w:sz w:val="20"/>
                <w:szCs w:val="20"/>
              </w:rPr>
            </w:pPr>
            <w:r w:rsidRPr="0027248A">
              <w:rPr>
                <w:color w:val="000000"/>
                <w:sz w:val="20"/>
                <w:szCs w:val="20"/>
              </w:rPr>
              <w:t>5798.30</w:t>
            </w:r>
          </w:p>
        </w:tc>
        <w:tc>
          <w:tcPr>
            <w:tcW w:w="850" w:type="dxa"/>
            <w:tcBorders>
              <w:top w:val="single" w:sz="4" w:space="0" w:color="000000"/>
              <w:left w:val="single" w:sz="4" w:space="0" w:color="000000"/>
              <w:bottom w:val="single" w:sz="4" w:space="0" w:color="000000"/>
              <w:right w:val="single" w:sz="4" w:space="0" w:color="000000"/>
            </w:tcBorders>
            <w:vAlign w:val="bottom"/>
          </w:tcPr>
          <w:p w14:paraId="2759247C" w14:textId="77777777" w:rsidR="0027248A" w:rsidRPr="0027248A" w:rsidRDefault="0027248A">
            <w:pPr>
              <w:jc w:val="right"/>
              <w:rPr>
                <w:color w:val="000000"/>
                <w:sz w:val="20"/>
                <w:szCs w:val="20"/>
              </w:rPr>
            </w:pPr>
            <w:r w:rsidRPr="0027248A">
              <w:rPr>
                <w:color w:val="000000"/>
                <w:sz w:val="20"/>
                <w:szCs w:val="20"/>
              </w:rPr>
              <w:t>8.03</w:t>
            </w:r>
          </w:p>
        </w:tc>
        <w:tc>
          <w:tcPr>
            <w:tcW w:w="1134" w:type="dxa"/>
            <w:tcBorders>
              <w:top w:val="single" w:sz="4" w:space="0" w:color="000000"/>
              <w:left w:val="single" w:sz="4" w:space="0" w:color="000000"/>
              <w:bottom w:val="single" w:sz="4" w:space="0" w:color="000000"/>
              <w:right w:val="single" w:sz="4" w:space="0" w:color="000000"/>
            </w:tcBorders>
            <w:vAlign w:val="bottom"/>
          </w:tcPr>
          <w:p w14:paraId="21D97421" w14:textId="77777777" w:rsidR="0027248A" w:rsidRPr="0027248A" w:rsidRDefault="0027248A">
            <w:pPr>
              <w:jc w:val="right"/>
              <w:rPr>
                <w:color w:val="000000"/>
                <w:sz w:val="20"/>
                <w:szCs w:val="20"/>
              </w:rPr>
            </w:pPr>
            <w:r w:rsidRPr="0027248A">
              <w:rPr>
                <w:color w:val="000000"/>
                <w:sz w:val="20"/>
                <w:szCs w:val="20"/>
              </w:rPr>
              <w:t>5981.96</w:t>
            </w:r>
          </w:p>
        </w:tc>
        <w:tc>
          <w:tcPr>
            <w:tcW w:w="851" w:type="dxa"/>
            <w:tcBorders>
              <w:top w:val="single" w:sz="4" w:space="0" w:color="000000"/>
              <w:left w:val="single" w:sz="4" w:space="0" w:color="000000"/>
              <w:bottom w:val="single" w:sz="4" w:space="0" w:color="000000"/>
              <w:right w:val="single" w:sz="4" w:space="0" w:color="000000"/>
            </w:tcBorders>
            <w:vAlign w:val="bottom"/>
          </w:tcPr>
          <w:p w14:paraId="2E48C99E" w14:textId="77777777" w:rsidR="0027248A" w:rsidRPr="0027248A" w:rsidRDefault="0027248A">
            <w:pPr>
              <w:jc w:val="right"/>
              <w:rPr>
                <w:color w:val="000000"/>
                <w:sz w:val="20"/>
                <w:szCs w:val="20"/>
              </w:rPr>
            </w:pPr>
            <w:r w:rsidRPr="0027248A">
              <w:rPr>
                <w:color w:val="000000"/>
                <w:sz w:val="20"/>
                <w:szCs w:val="20"/>
              </w:rPr>
              <w:t>8.18</w:t>
            </w:r>
          </w:p>
        </w:tc>
        <w:tc>
          <w:tcPr>
            <w:tcW w:w="1133" w:type="dxa"/>
            <w:tcBorders>
              <w:top w:val="single" w:sz="4" w:space="0" w:color="000000"/>
              <w:left w:val="single" w:sz="4" w:space="0" w:color="000000"/>
              <w:bottom w:val="single" w:sz="4" w:space="0" w:color="000000"/>
              <w:right w:val="single" w:sz="4" w:space="0" w:color="000000"/>
            </w:tcBorders>
            <w:vAlign w:val="bottom"/>
          </w:tcPr>
          <w:p w14:paraId="396B6BA5" w14:textId="77777777" w:rsidR="0027248A" w:rsidRPr="0027248A" w:rsidRDefault="0027248A">
            <w:pPr>
              <w:jc w:val="right"/>
              <w:rPr>
                <w:color w:val="000000"/>
                <w:sz w:val="20"/>
                <w:szCs w:val="20"/>
              </w:rPr>
            </w:pPr>
            <w:r w:rsidRPr="0027248A">
              <w:rPr>
                <w:color w:val="000000"/>
                <w:sz w:val="20"/>
                <w:szCs w:val="20"/>
              </w:rPr>
              <w:t>5602.36</w:t>
            </w:r>
          </w:p>
        </w:tc>
        <w:tc>
          <w:tcPr>
            <w:tcW w:w="850" w:type="dxa"/>
            <w:tcBorders>
              <w:top w:val="single" w:sz="4" w:space="0" w:color="000000"/>
              <w:left w:val="single" w:sz="4" w:space="0" w:color="000000"/>
              <w:bottom w:val="single" w:sz="4" w:space="0" w:color="000000"/>
              <w:right w:val="single" w:sz="4" w:space="0" w:color="000000"/>
            </w:tcBorders>
            <w:vAlign w:val="bottom"/>
          </w:tcPr>
          <w:p w14:paraId="690D6A16" w14:textId="77777777" w:rsidR="0027248A" w:rsidRPr="0027248A" w:rsidRDefault="0027248A">
            <w:pPr>
              <w:jc w:val="right"/>
              <w:rPr>
                <w:color w:val="000000"/>
                <w:sz w:val="20"/>
                <w:szCs w:val="20"/>
              </w:rPr>
            </w:pPr>
            <w:r w:rsidRPr="0027248A">
              <w:rPr>
                <w:color w:val="000000"/>
                <w:sz w:val="20"/>
                <w:szCs w:val="20"/>
              </w:rPr>
              <w:t>8.66</w:t>
            </w:r>
          </w:p>
        </w:tc>
        <w:tc>
          <w:tcPr>
            <w:tcW w:w="1134" w:type="dxa"/>
            <w:tcBorders>
              <w:top w:val="single" w:sz="4" w:space="0" w:color="000000"/>
              <w:left w:val="single" w:sz="4" w:space="0" w:color="000000"/>
              <w:bottom w:val="single" w:sz="4" w:space="0" w:color="000000"/>
              <w:right w:val="single" w:sz="4" w:space="0" w:color="000000"/>
            </w:tcBorders>
            <w:vAlign w:val="bottom"/>
          </w:tcPr>
          <w:p w14:paraId="42ABC354" w14:textId="77777777" w:rsidR="0027248A" w:rsidRPr="0027248A" w:rsidRDefault="0027248A">
            <w:pPr>
              <w:jc w:val="right"/>
              <w:rPr>
                <w:color w:val="000000"/>
                <w:sz w:val="20"/>
                <w:szCs w:val="20"/>
              </w:rPr>
            </w:pPr>
            <w:r w:rsidRPr="0027248A">
              <w:rPr>
                <w:color w:val="000000"/>
                <w:sz w:val="20"/>
                <w:szCs w:val="20"/>
              </w:rPr>
              <w:t>5697.71</w:t>
            </w:r>
          </w:p>
        </w:tc>
        <w:tc>
          <w:tcPr>
            <w:tcW w:w="851" w:type="dxa"/>
            <w:tcBorders>
              <w:top w:val="single" w:sz="4" w:space="0" w:color="000000"/>
              <w:left w:val="single" w:sz="4" w:space="0" w:color="000000"/>
              <w:bottom w:val="single" w:sz="4" w:space="0" w:color="000000"/>
              <w:right w:val="single" w:sz="4" w:space="0" w:color="000000"/>
            </w:tcBorders>
            <w:vAlign w:val="bottom"/>
          </w:tcPr>
          <w:p w14:paraId="52715896" w14:textId="77777777" w:rsidR="0027248A" w:rsidRPr="0027248A" w:rsidRDefault="0027248A">
            <w:pPr>
              <w:jc w:val="right"/>
              <w:rPr>
                <w:color w:val="000000"/>
                <w:sz w:val="20"/>
                <w:szCs w:val="20"/>
              </w:rPr>
            </w:pPr>
            <w:r w:rsidRPr="0027248A">
              <w:rPr>
                <w:color w:val="000000"/>
                <w:sz w:val="20"/>
                <w:szCs w:val="20"/>
              </w:rPr>
              <w:t>8.59</w:t>
            </w:r>
          </w:p>
        </w:tc>
      </w:tr>
      <w:tr w:rsidR="0027248A" w:rsidRPr="00821CCE" w14:paraId="4C366B9E"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499BE52D" w14:textId="77777777" w:rsidR="0027248A" w:rsidRPr="00187F6A" w:rsidRDefault="0027248A" w:rsidP="00206D87">
            <w:pPr>
              <w:jc w:val="right"/>
              <w:rPr>
                <w:sz w:val="20"/>
                <w:szCs w:val="20"/>
                <w:lang w:eastAsia="en-IN"/>
              </w:rPr>
            </w:pPr>
            <w:r w:rsidRPr="00187F6A">
              <w:rPr>
                <w:sz w:val="20"/>
                <w:szCs w:val="20"/>
                <w:lang w:eastAsia="en-IN"/>
              </w:rPr>
              <w:t>4.</w:t>
            </w:r>
          </w:p>
        </w:tc>
        <w:tc>
          <w:tcPr>
            <w:tcW w:w="1559" w:type="dxa"/>
            <w:tcBorders>
              <w:top w:val="single" w:sz="4" w:space="0" w:color="000000"/>
              <w:left w:val="single" w:sz="4" w:space="0" w:color="000000"/>
              <w:bottom w:val="single" w:sz="4" w:space="0" w:color="000000"/>
              <w:right w:val="single" w:sz="4" w:space="0" w:color="000000"/>
            </w:tcBorders>
            <w:vAlign w:val="bottom"/>
          </w:tcPr>
          <w:p w14:paraId="7CB3C703" w14:textId="77777777" w:rsidR="0027248A" w:rsidRPr="0027248A" w:rsidRDefault="0027248A">
            <w:pPr>
              <w:rPr>
                <w:color w:val="000000"/>
                <w:sz w:val="20"/>
                <w:szCs w:val="20"/>
              </w:rPr>
            </w:pPr>
            <w:r w:rsidRPr="0027248A">
              <w:rPr>
                <w:color w:val="000000"/>
                <w:sz w:val="20"/>
                <w:szCs w:val="20"/>
              </w:rPr>
              <w:t>Japan</w:t>
            </w:r>
          </w:p>
        </w:tc>
        <w:tc>
          <w:tcPr>
            <w:tcW w:w="1277" w:type="dxa"/>
            <w:tcBorders>
              <w:top w:val="single" w:sz="4" w:space="0" w:color="000000"/>
              <w:left w:val="single" w:sz="4" w:space="0" w:color="000000"/>
              <w:bottom w:val="single" w:sz="4" w:space="0" w:color="000000"/>
              <w:right w:val="single" w:sz="4" w:space="0" w:color="000000"/>
            </w:tcBorders>
            <w:vAlign w:val="bottom"/>
          </w:tcPr>
          <w:p w14:paraId="17E6ABDD" w14:textId="77777777" w:rsidR="0027248A" w:rsidRPr="0027248A" w:rsidRDefault="0027248A">
            <w:pPr>
              <w:jc w:val="right"/>
              <w:rPr>
                <w:color w:val="000000"/>
                <w:sz w:val="20"/>
                <w:szCs w:val="20"/>
              </w:rPr>
            </w:pPr>
            <w:r w:rsidRPr="0027248A">
              <w:rPr>
                <w:color w:val="000000"/>
                <w:sz w:val="20"/>
                <w:szCs w:val="20"/>
              </w:rPr>
              <w:t>6820.19</w:t>
            </w:r>
          </w:p>
        </w:tc>
        <w:tc>
          <w:tcPr>
            <w:tcW w:w="850" w:type="dxa"/>
            <w:tcBorders>
              <w:top w:val="single" w:sz="4" w:space="0" w:color="000000"/>
              <w:left w:val="single" w:sz="4" w:space="0" w:color="000000"/>
              <w:bottom w:val="single" w:sz="4" w:space="0" w:color="000000"/>
              <w:right w:val="single" w:sz="4" w:space="0" w:color="000000"/>
            </w:tcBorders>
            <w:vAlign w:val="bottom"/>
          </w:tcPr>
          <w:p w14:paraId="075BF4D0" w14:textId="77777777" w:rsidR="0027248A" w:rsidRPr="0027248A" w:rsidRDefault="0027248A">
            <w:pPr>
              <w:jc w:val="right"/>
              <w:rPr>
                <w:color w:val="000000"/>
                <w:sz w:val="20"/>
                <w:szCs w:val="20"/>
              </w:rPr>
            </w:pPr>
            <w:r w:rsidRPr="0027248A">
              <w:rPr>
                <w:color w:val="000000"/>
                <w:sz w:val="20"/>
                <w:szCs w:val="20"/>
              </w:rPr>
              <w:t>9.45</w:t>
            </w:r>
          </w:p>
        </w:tc>
        <w:tc>
          <w:tcPr>
            <w:tcW w:w="1134" w:type="dxa"/>
            <w:tcBorders>
              <w:top w:val="single" w:sz="4" w:space="0" w:color="000000"/>
              <w:left w:val="single" w:sz="4" w:space="0" w:color="000000"/>
              <w:bottom w:val="single" w:sz="4" w:space="0" w:color="000000"/>
              <w:right w:val="single" w:sz="4" w:space="0" w:color="000000"/>
            </w:tcBorders>
            <w:vAlign w:val="bottom"/>
          </w:tcPr>
          <w:p w14:paraId="6DCB7387" w14:textId="77777777" w:rsidR="0027248A" w:rsidRPr="0027248A" w:rsidRDefault="0027248A">
            <w:pPr>
              <w:jc w:val="right"/>
              <w:rPr>
                <w:color w:val="000000"/>
                <w:sz w:val="20"/>
                <w:szCs w:val="20"/>
              </w:rPr>
            </w:pPr>
            <w:r w:rsidRPr="0027248A">
              <w:rPr>
                <w:color w:val="000000"/>
                <w:sz w:val="20"/>
                <w:szCs w:val="20"/>
              </w:rPr>
              <w:t>5543.74</w:t>
            </w:r>
          </w:p>
        </w:tc>
        <w:tc>
          <w:tcPr>
            <w:tcW w:w="851" w:type="dxa"/>
            <w:tcBorders>
              <w:top w:val="single" w:sz="4" w:space="0" w:color="000000"/>
              <w:left w:val="single" w:sz="4" w:space="0" w:color="000000"/>
              <w:bottom w:val="single" w:sz="4" w:space="0" w:color="000000"/>
              <w:right w:val="single" w:sz="4" w:space="0" w:color="000000"/>
            </w:tcBorders>
            <w:vAlign w:val="bottom"/>
          </w:tcPr>
          <w:p w14:paraId="311BE314" w14:textId="77777777" w:rsidR="0027248A" w:rsidRPr="0027248A" w:rsidRDefault="0027248A">
            <w:pPr>
              <w:jc w:val="right"/>
              <w:rPr>
                <w:color w:val="000000"/>
                <w:sz w:val="20"/>
                <w:szCs w:val="20"/>
              </w:rPr>
            </w:pPr>
            <w:r w:rsidRPr="0027248A">
              <w:rPr>
                <w:color w:val="000000"/>
                <w:sz w:val="20"/>
                <w:szCs w:val="20"/>
              </w:rPr>
              <w:t>7.58</w:t>
            </w:r>
          </w:p>
        </w:tc>
        <w:tc>
          <w:tcPr>
            <w:tcW w:w="1133" w:type="dxa"/>
            <w:tcBorders>
              <w:top w:val="single" w:sz="4" w:space="0" w:color="000000"/>
              <w:left w:val="single" w:sz="4" w:space="0" w:color="000000"/>
              <w:bottom w:val="single" w:sz="4" w:space="0" w:color="000000"/>
              <w:right w:val="single" w:sz="4" w:space="0" w:color="000000"/>
            </w:tcBorders>
            <w:vAlign w:val="bottom"/>
          </w:tcPr>
          <w:p w14:paraId="15E33270" w14:textId="77777777" w:rsidR="0027248A" w:rsidRPr="0027248A" w:rsidRDefault="0027248A">
            <w:pPr>
              <w:jc w:val="right"/>
              <w:rPr>
                <w:color w:val="000000"/>
                <w:sz w:val="20"/>
                <w:szCs w:val="20"/>
              </w:rPr>
            </w:pPr>
            <w:r w:rsidRPr="0027248A">
              <w:rPr>
                <w:color w:val="000000"/>
                <w:sz w:val="20"/>
                <w:szCs w:val="20"/>
              </w:rPr>
              <w:t>5169.51</w:t>
            </w:r>
          </w:p>
        </w:tc>
        <w:tc>
          <w:tcPr>
            <w:tcW w:w="850" w:type="dxa"/>
            <w:tcBorders>
              <w:top w:val="single" w:sz="4" w:space="0" w:color="000000"/>
              <w:left w:val="single" w:sz="4" w:space="0" w:color="000000"/>
              <w:bottom w:val="single" w:sz="4" w:space="0" w:color="000000"/>
              <w:right w:val="single" w:sz="4" w:space="0" w:color="000000"/>
            </w:tcBorders>
            <w:vAlign w:val="bottom"/>
          </w:tcPr>
          <w:p w14:paraId="4812A0B1" w14:textId="77777777" w:rsidR="0027248A" w:rsidRPr="0027248A" w:rsidRDefault="0027248A">
            <w:pPr>
              <w:jc w:val="right"/>
              <w:rPr>
                <w:color w:val="000000"/>
                <w:sz w:val="20"/>
                <w:szCs w:val="20"/>
              </w:rPr>
            </w:pPr>
            <w:r w:rsidRPr="0027248A">
              <w:rPr>
                <w:color w:val="000000"/>
                <w:sz w:val="20"/>
                <w:szCs w:val="20"/>
              </w:rPr>
              <w:t>7.99</w:t>
            </w:r>
          </w:p>
        </w:tc>
        <w:tc>
          <w:tcPr>
            <w:tcW w:w="1134" w:type="dxa"/>
            <w:tcBorders>
              <w:top w:val="single" w:sz="4" w:space="0" w:color="000000"/>
              <w:left w:val="single" w:sz="4" w:space="0" w:color="000000"/>
              <w:bottom w:val="single" w:sz="4" w:space="0" w:color="000000"/>
              <w:right w:val="single" w:sz="4" w:space="0" w:color="000000"/>
            </w:tcBorders>
            <w:vAlign w:val="bottom"/>
          </w:tcPr>
          <w:p w14:paraId="0DAB9460" w14:textId="77777777" w:rsidR="0027248A" w:rsidRPr="0027248A" w:rsidRDefault="0027248A">
            <w:pPr>
              <w:jc w:val="right"/>
              <w:rPr>
                <w:color w:val="000000"/>
                <w:sz w:val="20"/>
                <w:szCs w:val="20"/>
              </w:rPr>
            </w:pPr>
            <w:r w:rsidRPr="0027248A">
              <w:rPr>
                <w:color w:val="000000"/>
                <w:sz w:val="20"/>
                <w:szCs w:val="20"/>
              </w:rPr>
              <w:t>5667.13</w:t>
            </w:r>
          </w:p>
        </w:tc>
        <w:tc>
          <w:tcPr>
            <w:tcW w:w="851" w:type="dxa"/>
            <w:tcBorders>
              <w:top w:val="single" w:sz="4" w:space="0" w:color="000000"/>
              <w:left w:val="single" w:sz="4" w:space="0" w:color="000000"/>
              <w:bottom w:val="single" w:sz="4" w:space="0" w:color="000000"/>
              <w:right w:val="single" w:sz="4" w:space="0" w:color="000000"/>
            </w:tcBorders>
            <w:vAlign w:val="bottom"/>
          </w:tcPr>
          <w:p w14:paraId="0A67D3D6" w14:textId="77777777" w:rsidR="0027248A" w:rsidRPr="0027248A" w:rsidRDefault="0027248A">
            <w:pPr>
              <w:jc w:val="right"/>
              <w:rPr>
                <w:color w:val="000000"/>
                <w:sz w:val="20"/>
                <w:szCs w:val="20"/>
              </w:rPr>
            </w:pPr>
            <w:r w:rsidRPr="0027248A">
              <w:rPr>
                <w:color w:val="000000"/>
                <w:sz w:val="20"/>
                <w:szCs w:val="20"/>
              </w:rPr>
              <w:t>8.54</w:t>
            </w:r>
          </w:p>
        </w:tc>
      </w:tr>
      <w:tr w:rsidR="0027248A" w:rsidRPr="00821CCE" w14:paraId="5F6D1AB8"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5ECB730C" w14:textId="77777777" w:rsidR="0027248A" w:rsidRPr="00187F6A" w:rsidRDefault="0027248A" w:rsidP="00206D87">
            <w:pPr>
              <w:jc w:val="right"/>
              <w:rPr>
                <w:sz w:val="20"/>
                <w:szCs w:val="20"/>
                <w:lang w:eastAsia="en-IN"/>
              </w:rPr>
            </w:pPr>
            <w:r w:rsidRPr="00187F6A">
              <w:rPr>
                <w:sz w:val="20"/>
                <w:szCs w:val="20"/>
                <w:lang w:eastAsia="en-IN"/>
              </w:rPr>
              <w:t>5.</w:t>
            </w:r>
          </w:p>
        </w:tc>
        <w:tc>
          <w:tcPr>
            <w:tcW w:w="1559" w:type="dxa"/>
            <w:tcBorders>
              <w:top w:val="single" w:sz="4" w:space="0" w:color="000000"/>
              <w:left w:val="single" w:sz="4" w:space="0" w:color="000000"/>
              <w:bottom w:val="single" w:sz="4" w:space="0" w:color="000000"/>
              <w:right w:val="single" w:sz="4" w:space="0" w:color="000000"/>
            </w:tcBorders>
            <w:vAlign w:val="bottom"/>
          </w:tcPr>
          <w:p w14:paraId="3E098DB8" w14:textId="77777777" w:rsidR="0027248A" w:rsidRPr="0027248A" w:rsidRDefault="0027248A">
            <w:pPr>
              <w:rPr>
                <w:color w:val="000000"/>
                <w:sz w:val="20"/>
                <w:szCs w:val="20"/>
              </w:rPr>
            </w:pPr>
            <w:r w:rsidRPr="0027248A">
              <w:rPr>
                <w:color w:val="000000"/>
                <w:sz w:val="20"/>
                <w:szCs w:val="20"/>
              </w:rPr>
              <w:t>Rep. of Korea</w:t>
            </w:r>
          </w:p>
        </w:tc>
        <w:tc>
          <w:tcPr>
            <w:tcW w:w="1277" w:type="dxa"/>
            <w:tcBorders>
              <w:top w:val="single" w:sz="4" w:space="0" w:color="000000"/>
              <w:left w:val="single" w:sz="4" w:space="0" w:color="000000"/>
              <w:bottom w:val="single" w:sz="4" w:space="0" w:color="000000"/>
              <w:right w:val="single" w:sz="4" w:space="0" w:color="000000"/>
            </w:tcBorders>
            <w:vAlign w:val="bottom"/>
          </w:tcPr>
          <w:p w14:paraId="0F8E9713" w14:textId="77777777" w:rsidR="0027248A" w:rsidRPr="0027248A" w:rsidRDefault="0027248A">
            <w:pPr>
              <w:jc w:val="right"/>
              <w:rPr>
                <w:color w:val="000000"/>
                <w:sz w:val="20"/>
                <w:szCs w:val="20"/>
              </w:rPr>
            </w:pPr>
            <w:r w:rsidRPr="0027248A">
              <w:rPr>
                <w:color w:val="000000"/>
                <w:sz w:val="20"/>
                <w:szCs w:val="20"/>
              </w:rPr>
              <w:t>3675.47</w:t>
            </w:r>
          </w:p>
        </w:tc>
        <w:tc>
          <w:tcPr>
            <w:tcW w:w="850" w:type="dxa"/>
            <w:tcBorders>
              <w:top w:val="single" w:sz="4" w:space="0" w:color="000000"/>
              <w:left w:val="single" w:sz="4" w:space="0" w:color="000000"/>
              <w:bottom w:val="single" w:sz="4" w:space="0" w:color="000000"/>
              <w:right w:val="single" w:sz="4" w:space="0" w:color="000000"/>
            </w:tcBorders>
            <w:vAlign w:val="bottom"/>
          </w:tcPr>
          <w:p w14:paraId="6C467576" w14:textId="77777777" w:rsidR="0027248A" w:rsidRPr="0027248A" w:rsidRDefault="0027248A">
            <w:pPr>
              <w:jc w:val="right"/>
              <w:rPr>
                <w:color w:val="000000"/>
                <w:sz w:val="20"/>
                <w:szCs w:val="20"/>
              </w:rPr>
            </w:pPr>
            <w:r w:rsidRPr="0027248A">
              <w:rPr>
                <w:color w:val="000000"/>
                <w:sz w:val="20"/>
                <w:szCs w:val="20"/>
              </w:rPr>
              <w:t>5.09</w:t>
            </w:r>
          </w:p>
        </w:tc>
        <w:tc>
          <w:tcPr>
            <w:tcW w:w="1134" w:type="dxa"/>
            <w:tcBorders>
              <w:top w:val="single" w:sz="4" w:space="0" w:color="000000"/>
              <w:left w:val="single" w:sz="4" w:space="0" w:color="000000"/>
              <w:bottom w:val="single" w:sz="4" w:space="0" w:color="000000"/>
              <w:right w:val="single" w:sz="4" w:space="0" w:color="000000"/>
            </w:tcBorders>
            <w:vAlign w:val="bottom"/>
          </w:tcPr>
          <w:p w14:paraId="66152D98" w14:textId="77777777" w:rsidR="0027248A" w:rsidRPr="0027248A" w:rsidRDefault="0027248A">
            <w:pPr>
              <w:jc w:val="right"/>
              <w:rPr>
                <w:color w:val="000000"/>
                <w:sz w:val="20"/>
                <w:szCs w:val="20"/>
              </w:rPr>
            </w:pPr>
            <w:r w:rsidRPr="0027248A">
              <w:rPr>
                <w:color w:val="000000"/>
                <w:sz w:val="20"/>
                <w:szCs w:val="20"/>
              </w:rPr>
              <w:t>3251.45</w:t>
            </w:r>
          </w:p>
        </w:tc>
        <w:tc>
          <w:tcPr>
            <w:tcW w:w="851" w:type="dxa"/>
            <w:tcBorders>
              <w:top w:val="single" w:sz="4" w:space="0" w:color="000000"/>
              <w:left w:val="single" w:sz="4" w:space="0" w:color="000000"/>
              <w:bottom w:val="single" w:sz="4" w:space="0" w:color="000000"/>
              <w:right w:val="single" w:sz="4" w:space="0" w:color="000000"/>
            </w:tcBorders>
            <w:vAlign w:val="bottom"/>
          </w:tcPr>
          <w:p w14:paraId="558318A1" w14:textId="77777777" w:rsidR="0027248A" w:rsidRPr="0027248A" w:rsidRDefault="0027248A">
            <w:pPr>
              <w:jc w:val="right"/>
              <w:rPr>
                <w:color w:val="000000"/>
                <w:sz w:val="20"/>
                <w:szCs w:val="20"/>
              </w:rPr>
            </w:pPr>
            <w:r w:rsidRPr="0027248A">
              <w:rPr>
                <w:color w:val="000000"/>
                <w:sz w:val="20"/>
                <w:szCs w:val="20"/>
              </w:rPr>
              <w:t>4.45</w:t>
            </w:r>
          </w:p>
        </w:tc>
        <w:tc>
          <w:tcPr>
            <w:tcW w:w="1133" w:type="dxa"/>
            <w:tcBorders>
              <w:top w:val="single" w:sz="4" w:space="0" w:color="000000"/>
              <w:left w:val="single" w:sz="4" w:space="0" w:color="000000"/>
              <w:bottom w:val="single" w:sz="4" w:space="0" w:color="000000"/>
              <w:right w:val="single" w:sz="4" w:space="0" w:color="000000"/>
            </w:tcBorders>
            <w:vAlign w:val="bottom"/>
          </w:tcPr>
          <w:p w14:paraId="2154AE5C" w14:textId="77777777" w:rsidR="0027248A" w:rsidRPr="0027248A" w:rsidRDefault="0027248A">
            <w:pPr>
              <w:jc w:val="right"/>
              <w:rPr>
                <w:color w:val="000000"/>
                <w:sz w:val="20"/>
                <w:szCs w:val="20"/>
              </w:rPr>
            </w:pPr>
            <w:r w:rsidRPr="0027248A">
              <w:rPr>
                <w:color w:val="000000"/>
                <w:sz w:val="20"/>
                <w:szCs w:val="20"/>
              </w:rPr>
              <w:t>3017.41</w:t>
            </w:r>
          </w:p>
        </w:tc>
        <w:tc>
          <w:tcPr>
            <w:tcW w:w="850" w:type="dxa"/>
            <w:tcBorders>
              <w:top w:val="single" w:sz="4" w:space="0" w:color="000000"/>
              <w:left w:val="single" w:sz="4" w:space="0" w:color="000000"/>
              <w:bottom w:val="single" w:sz="4" w:space="0" w:color="000000"/>
              <w:right w:val="single" w:sz="4" w:space="0" w:color="000000"/>
            </w:tcBorders>
            <w:vAlign w:val="bottom"/>
          </w:tcPr>
          <w:p w14:paraId="48B1B90B" w14:textId="77777777" w:rsidR="0027248A" w:rsidRPr="0027248A" w:rsidRDefault="0027248A">
            <w:pPr>
              <w:jc w:val="right"/>
              <w:rPr>
                <w:color w:val="000000"/>
                <w:sz w:val="20"/>
                <w:szCs w:val="20"/>
              </w:rPr>
            </w:pPr>
            <w:r w:rsidRPr="0027248A">
              <w:rPr>
                <w:color w:val="000000"/>
                <w:sz w:val="20"/>
                <w:szCs w:val="20"/>
              </w:rPr>
              <w:t>4.66</w:t>
            </w:r>
          </w:p>
        </w:tc>
        <w:tc>
          <w:tcPr>
            <w:tcW w:w="1134" w:type="dxa"/>
            <w:tcBorders>
              <w:top w:val="single" w:sz="4" w:space="0" w:color="000000"/>
              <w:left w:val="single" w:sz="4" w:space="0" w:color="000000"/>
              <w:bottom w:val="single" w:sz="4" w:space="0" w:color="000000"/>
              <w:right w:val="single" w:sz="4" w:space="0" w:color="000000"/>
            </w:tcBorders>
            <w:vAlign w:val="bottom"/>
          </w:tcPr>
          <w:p w14:paraId="6514A89F" w14:textId="77777777" w:rsidR="0027248A" w:rsidRPr="0027248A" w:rsidRDefault="0027248A">
            <w:pPr>
              <w:jc w:val="right"/>
              <w:rPr>
                <w:color w:val="000000"/>
                <w:sz w:val="20"/>
                <w:szCs w:val="20"/>
              </w:rPr>
            </w:pPr>
            <w:r w:rsidRPr="0027248A">
              <w:rPr>
                <w:color w:val="000000"/>
                <w:sz w:val="20"/>
                <w:szCs w:val="20"/>
              </w:rPr>
              <w:t>3161.98</w:t>
            </w:r>
          </w:p>
        </w:tc>
        <w:tc>
          <w:tcPr>
            <w:tcW w:w="851" w:type="dxa"/>
            <w:tcBorders>
              <w:top w:val="single" w:sz="4" w:space="0" w:color="000000"/>
              <w:left w:val="single" w:sz="4" w:space="0" w:color="000000"/>
              <w:bottom w:val="single" w:sz="4" w:space="0" w:color="000000"/>
              <w:right w:val="single" w:sz="4" w:space="0" w:color="000000"/>
            </w:tcBorders>
            <w:vAlign w:val="bottom"/>
          </w:tcPr>
          <w:p w14:paraId="6495BC7E" w14:textId="77777777" w:rsidR="0027248A" w:rsidRPr="0027248A" w:rsidRDefault="0027248A">
            <w:pPr>
              <w:jc w:val="right"/>
              <w:rPr>
                <w:color w:val="000000"/>
                <w:sz w:val="20"/>
                <w:szCs w:val="20"/>
              </w:rPr>
            </w:pPr>
            <w:r w:rsidRPr="0027248A">
              <w:rPr>
                <w:color w:val="000000"/>
                <w:sz w:val="20"/>
                <w:szCs w:val="20"/>
              </w:rPr>
              <w:t>4.77</w:t>
            </w:r>
          </w:p>
        </w:tc>
      </w:tr>
      <w:tr w:rsidR="0027248A" w:rsidRPr="00821CCE" w14:paraId="3A389E39"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77A6E2BA" w14:textId="77777777" w:rsidR="0027248A" w:rsidRPr="00187F6A" w:rsidRDefault="0027248A" w:rsidP="00206D87">
            <w:pPr>
              <w:jc w:val="right"/>
              <w:rPr>
                <w:sz w:val="20"/>
                <w:szCs w:val="20"/>
                <w:lang w:eastAsia="en-IN"/>
              </w:rPr>
            </w:pPr>
            <w:r w:rsidRPr="00187F6A">
              <w:rPr>
                <w:sz w:val="20"/>
                <w:szCs w:val="20"/>
                <w:lang w:eastAsia="en-IN"/>
              </w:rPr>
              <w:t>6.</w:t>
            </w:r>
          </w:p>
        </w:tc>
        <w:tc>
          <w:tcPr>
            <w:tcW w:w="1559" w:type="dxa"/>
            <w:tcBorders>
              <w:top w:val="single" w:sz="4" w:space="0" w:color="000000"/>
              <w:left w:val="single" w:sz="4" w:space="0" w:color="000000"/>
              <w:bottom w:val="single" w:sz="4" w:space="0" w:color="000000"/>
              <w:right w:val="single" w:sz="4" w:space="0" w:color="000000"/>
            </w:tcBorders>
            <w:vAlign w:val="bottom"/>
          </w:tcPr>
          <w:p w14:paraId="5854EA43" w14:textId="77777777" w:rsidR="0027248A" w:rsidRPr="0027248A" w:rsidRDefault="0027248A">
            <w:pPr>
              <w:rPr>
                <w:color w:val="000000"/>
                <w:sz w:val="20"/>
                <w:szCs w:val="20"/>
              </w:rPr>
            </w:pPr>
            <w:r w:rsidRPr="0027248A">
              <w:rPr>
                <w:color w:val="000000"/>
                <w:sz w:val="20"/>
                <w:szCs w:val="20"/>
              </w:rPr>
              <w:t>Italy</w:t>
            </w:r>
          </w:p>
        </w:tc>
        <w:tc>
          <w:tcPr>
            <w:tcW w:w="1277" w:type="dxa"/>
            <w:tcBorders>
              <w:top w:val="single" w:sz="4" w:space="0" w:color="000000"/>
              <w:left w:val="single" w:sz="4" w:space="0" w:color="000000"/>
              <w:bottom w:val="single" w:sz="4" w:space="0" w:color="000000"/>
              <w:right w:val="single" w:sz="4" w:space="0" w:color="000000"/>
            </w:tcBorders>
            <w:vAlign w:val="bottom"/>
          </w:tcPr>
          <w:p w14:paraId="4CABED5F" w14:textId="77777777" w:rsidR="0027248A" w:rsidRPr="0027248A" w:rsidRDefault="0027248A">
            <w:pPr>
              <w:jc w:val="right"/>
              <w:rPr>
                <w:color w:val="000000"/>
                <w:sz w:val="20"/>
                <w:szCs w:val="20"/>
              </w:rPr>
            </w:pPr>
            <w:r w:rsidRPr="0027248A">
              <w:rPr>
                <w:color w:val="000000"/>
                <w:sz w:val="20"/>
                <w:szCs w:val="20"/>
              </w:rPr>
              <w:t>3179.74</w:t>
            </w:r>
          </w:p>
        </w:tc>
        <w:tc>
          <w:tcPr>
            <w:tcW w:w="850" w:type="dxa"/>
            <w:tcBorders>
              <w:top w:val="single" w:sz="4" w:space="0" w:color="000000"/>
              <w:left w:val="single" w:sz="4" w:space="0" w:color="000000"/>
              <w:bottom w:val="single" w:sz="4" w:space="0" w:color="000000"/>
              <w:right w:val="single" w:sz="4" w:space="0" w:color="000000"/>
            </w:tcBorders>
            <w:vAlign w:val="bottom"/>
          </w:tcPr>
          <w:p w14:paraId="7ABE37F7" w14:textId="77777777" w:rsidR="0027248A" w:rsidRPr="0027248A" w:rsidRDefault="0027248A">
            <w:pPr>
              <w:jc w:val="right"/>
              <w:rPr>
                <w:color w:val="000000"/>
                <w:sz w:val="20"/>
                <w:szCs w:val="20"/>
              </w:rPr>
            </w:pPr>
            <w:r w:rsidRPr="0027248A">
              <w:rPr>
                <w:color w:val="000000"/>
                <w:sz w:val="20"/>
                <w:szCs w:val="20"/>
              </w:rPr>
              <w:t>4.41</w:t>
            </w:r>
          </w:p>
        </w:tc>
        <w:tc>
          <w:tcPr>
            <w:tcW w:w="1134" w:type="dxa"/>
            <w:tcBorders>
              <w:top w:val="single" w:sz="4" w:space="0" w:color="000000"/>
              <w:left w:val="single" w:sz="4" w:space="0" w:color="000000"/>
              <w:bottom w:val="single" w:sz="4" w:space="0" w:color="000000"/>
              <w:right w:val="single" w:sz="4" w:space="0" w:color="000000"/>
            </w:tcBorders>
            <w:vAlign w:val="bottom"/>
          </w:tcPr>
          <w:p w14:paraId="6E75F27E" w14:textId="77777777" w:rsidR="0027248A" w:rsidRPr="0027248A" w:rsidRDefault="0027248A">
            <w:pPr>
              <w:jc w:val="right"/>
              <w:rPr>
                <w:color w:val="000000"/>
                <w:sz w:val="20"/>
                <w:szCs w:val="20"/>
              </w:rPr>
            </w:pPr>
            <w:r w:rsidRPr="0027248A">
              <w:rPr>
                <w:color w:val="000000"/>
                <w:sz w:val="20"/>
                <w:szCs w:val="20"/>
              </w:rPr>
              <w:t>3264.20</w:t>
            </w:r>
          </w:p>
        </w:tc>
        <w:tc>
          <w:tcPr>
            <w:tcW w:w="851" w:type="dxa"/>
            <w:tcBorders>
              <w:top w:val="single" w:sz="4" w:space="0" w:color="000000"/>
              <w:left w:val="single" w:sz="4" w:space="0" w:color="000000"/>
              <w:bottom w:val="single" w:sz="4" w:space="0" w:color="000000"/>
              <w:right w:val="single" w:sz="4" w:space="0" w:color="000000"/>
            </w:tcBorders>
            <w:vAlign w:val="bottom"/>
          </w:tcPr>
          <w:p w14:paraId="3DE4BE0A" w14:textId="77777777" w:rsidR="0027248A" w:rsidRPr="0027248A" w:rsidRDefault="0027248A">
            <w:pPr>
              <w:jc w:val="right"/>
              <w:rPr>
                <w:color w:val="000000"/>
                <w:sz w:val="20"/>
                <w:szCs w:val="20"/>
              </w:rPr>
            </w:pPr>
            <w:r w:rsidRPr="0027248A">
              <w:rPr>
                <w:color w:val="000000"/>
                <w:sz w:val="20"/>
                <w:szCs w:val="20"/>
              </w:rPr>
              <w:t>4.47</w:t>
            </w:r>
          </w:p>
        </w:tc>
        <w:tc>
          <w:tcPr>
            <w:tcW w:w="1133" w:type="dxa"/>
            <w:tcBorders>
              <w:top w:val="single" w:sz="4" w:space="0" w:color="000000"/>
              <w:left w:val="single" w:sz="4" w:space="0" w:color="000000"/>
              <w:bottom w:val="single" w:sz="4" w:space="0" w:color="000000"/>
              <w:right w:val="single" w:sz="4" w:space="0" w:color="000000"/>
            </w:tcBorders>
            <w:vAlign w:val="bottom"/>
          </w:tcPr>
          <w:p w14:paraId="0B5B5FA0" w14:textId="77777777" w:rsidR="0027248A" w:rsidRPr="0027248A" w:rsidRDefault="0027248A">
            <w:pPr>
              <w:jc w:val="right"/>
              <w:rPr>
                <w:color w:val="000000"/>
                <w:sz w:val="20"/>
                <w:szCs w:val="20"/>
              </w:rPr>
            </w:pPr>
            <w:r w:rsidRPr="0027248A">
              <w:rPr>
                <w:color w:val="000000"/>
                <w:sz w:val="20"/>
                <w:szCs w:val="20"/>
              </w:rPr>
              <w:t>2748.78</w:t>
            </w:r>
          </w:p>
        </w:tc>
        <w:tc>
          <w:tcPr>
            <w:tcW w:w="850" w:type="dxa"/>
            <w:tcBorders>
              <w:top w:val="single" w:sz="4" w:space="0" w:color="000000"/>
              <w:left w:val="single" w:sz="4" w:space="0" w:color="000000"/>
              <w:bottom w:val="single" w:sz="4" w:space="0" w:color="000000"/>
              <w:right w:val="single" w:sz="4" w:space="0" w:color="000000"/>
            </w:tcBorders>
            <w:vAlign w:val="bottom"/>
          </w:tcPr>
          <w:p w14:paraId="4B70365F" w14:textId="77777777" w:rsidR="0027248A" w:rsidRPr="0027248A" w:rsidRDefault="0027248A">
            <w:pPr>
              <w:jc w:val="right"/>
              <w:rPr>
                <w:color w:val="000000"/>
                <w:sz w:val="20"/>
                <w:szCs w:val="20"/>
              </w:rPr>
            </w:pPr>
            <w:r w:rsidRPr="0027248A">
              <w:rPr>
                <w:color w:val="000000"/>
                <w:sz w:val="20"/>
                <w:szCs w:val="20"/>
              </w:rPr>
              <w:t>4.25</w:t>
            </w:r>
          </w:p>
        </w:tc>
        <w:tc>
          <w:tcPr>
            <w:tcW w:w="1134" w:type="dxa"/>
            <w:tcBorders>
              <w:top w:val="single" w:sz="4" w:space="0" w:color="000000"/>
              <w:left w:val="single" w:sz="4" w:space="0" w:color="000000"/>
              <w:bottom w:val="single" w:sz="4" w:space="0" w:color="000000"/>
              <w:right w:val="single" w:sz="4" w:space="0" w:color="000000"/>
            </w:tcBorders>
            <w:vAlign w:val="bottom"/>
          </w:tcPr>
          <w:p w14:paraId="2AE2ABA9" w14:textId="77777777" w:rsidR="0027248A" w:rsidRPr="0027248A" w:rsidRDefault="0027248A">
            <w:pPr>
              <w:jc w:val="right"/>
              <w:rPr>
                <w:color w:val="000000"/>
                <w:sz w:val="20"/>
                <w:szCs w:val="20"/>
              </w:rPr>
            </w:pPr>
            <w:r w:rsidRPr="0027248A">
              <w:rPr>
                <w:color w:val="000000"/>
                <w:sz w:val="20"/>
                <w:szCs w:val="20"/>
              </w:rPr>
              <w:t>2803.73</w:t>
            </w:r>
          </w:p>
        </w:tc>
        <w:tc>
          <w:tcPr>
            <w:tcW w:w="851" w:type="dxa"/>
            <w:tcBorders>
              <w:top w:val="single" w:sz="4" w:space="0" w:color="000000"/>
              <w:left w:val="single" w:sz="4" w:space="0" w:color="000000"/>
              <w:bottom w:val="single" w:sz="4" w:space="0" w:color="000000"/>
              <w:right w:val="single" w:sz="4" w:space="0" w:color="000000"/>
            </w:tcBorders>
            <w:vAlign w:val="bottom"/>
          </w:tcPr>
          <w:p w14:paraId="54E0415E" w14:textId="77777777" w:rsidR="0027248A" w:rsidRPr="0027248A" w:rsidRDefault="0027248A">
            <w:pPr>
              <w:jc w:val="right"/>
              <w:rPr>
                <w:color w:val="000000"/>
                <w:sz w:val="20"/>
                <w:szCs w:val="20"/>
              </w:rPr>
            </w:pPr>
            <w:r w:rsidRPr="0027248A">
              <w:rPr>
                <w:color w:val="000000"/>
                <w:sz w:val="20"/>
                <w:szCs w:val="20"/>
              </w:rPr>
              <w:t>4.23</w:t>
            </w:r>
          </w:p>
        </w:tc>
      </w:tr>
      <w:tr w:rsidR="0027248A" w:rsidRPr="00821CCE" w14:paraId="288A5D49"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291AB9D7" w14:textId="77777777" w:rsidR="0027248A" w:rsidRPr="00187F6A" w:rsidRDefault="0027248A" w:rsidP="00206D87">
            <w:pPr>
              <w:jc w:val="right"/>
              <w:rPr>
                <w:b/>
                <w:color w:val="002060"/>
                <w:sz w:val="20"/>
                <w:szCs w:val="20"/>
                <w:lang w:eastAsia="en-IN"/>
              </w:rPr>
            </w:pPr>
            <w:r w:rsidRPr="00187F6A">
              <w:rPr>
                <w:b/>
                <w:color w:val="002060"/>
                <w:sz w:val="20"/>
                <w:szCs w:val="20"/>
                <w:lang w:eastAsia="en-IN"/>
              </w:rPr>
              <w:t>7.</w:t>
            </w:r>
          </w:p>
        </w:tc>
        <w:tc>
          <w:tcPr>
            <w:tcW w:w="1559" w:type="dxa"/>
            <w:tcBorders>
              <w:top w:val="single" w:sz="4" w:space="0" w:color="000000"/>
              <w:left w:val="single" w:sz="4" w:space="0" w:color="000000"/>
              <w:bottom w:val="single" w:sz="4" w:space="0" w:color="000000"/>
              <w:right w:val="single" w:sz="4" w:space="0" w:color="000000"/>
            </w:tcBorders>
            <w:vAlign w:val="bottom"/>
          </w:tcPr>
          <w:p w14:paraId="01582B60" w14:textId="77777777" w:rsidR="0027248A" w:rsidRPr="0027248A" w:rsidRDefault="0027248A">
            <w:pPr>
              <w:rPr>
                <w:color w:val="000000"/>
                <w:sz w:val="20"/>
                <w:szCs w:val="20"/>
              </w:rPr>
            </w:pPr>
            <w:r w:rsidRPr="0027248A">
              <w:rPr>
                <w:color w:val="000000"/>
                <w:sz w:val="20"/>
                <w:szCs w:val="20"/>
              </w:rPr>
              <w:t>Türkiye</w:t>
            </w:r>
          </w:p>
        </w:tc>
        <w:tc>
          <w:tcPr>
            <w:tcW w:w="1277" w:type="dxa"/>
            <w:tcBorders>
              <w:top w:val="single" w:sz="4" w:space="0" w:color="000000"/>
              <w:left w:val="single" w:sz="4" w:space="0" w:color="000000"/>
              <w:bottom w:val="single" w:sz="4" w:space="0" w:color="000000"/>
              <w:right w:val="single" w:sz="4" w:space="0" w:color="000000"/>
            </w:tcBorders>
            <w:vAlign w:val="bottom"/>
          </w:tcPr>
          <w:p w14:paraId="2E84B32E" w14:textId="77777777" w:rsidR="0027248A" w:rsidRPr="0027248A" w:rsidRDefault="0027248A">
            <w:pPr>
              <w:jc w:val="right"/>
              <w:rPr>
                <w:color w:val="000000"/>
                <w:sz w:val="20"/>
                <w:szCs w:val="20"/>
              </w:rPr>
            </w:pPr>
            <w:r w:rsidRPr="0027248A">
              <w:rPr>
                <w:color w:val="000000"/>
                <w:sz w:val="20"/>
                <w:szCs w:val="20"/>
              </w:rPr>
              <w:t>1835.91</w:t>
            </w:r>
          </w:p>
        </w:tc>
        <w:tc>
          <w:tcPr>
            <w:tcW w:w="850" w:type="dxa"/>
            <w:tcBorders>
              <w:top w:val="single" w:sz="4" w:space="0" w:color="000000"/>
              <w:left w:val="single" w:sz="4" w:space="0" w:color="000000"/>
              <w:bottom w:val="single" w:sz="4" w:space="0" w:color="000000"/>
              <w:right w:val="single" w:sz="4" w:space="0" w:color="000000"/>
            </w:tcBorders>
            <w:vAlign w:val="bottom"/>
          </w:tcPr>
          <w:p w14:paraId="33DAB31F" w14:textId="77777777" w:rsidR="0027248A" w:rsidRPr="0027248A" w:rsidRDefault="0027248A">
            <w:pPr>
              <w:jc w:val="right"/>
              <w:rPr>
                <w:color w:val="000000"/>
                <w:sz w:val="20"/>
                <w:szCs w:val="20"/>
              </w:rPr>
            </w:pPr>
            <w:r w:rsidRPr="0027248A">
              <w:rPr>
                <w:color w:val="000000"/>
                <w:sz w:val="20"/>
                <w:szCs w:val="20"/>
              </w:rPr>
              <w:t>2.54</w:t>
            </w:r>
          </w:p>
        </w:tc>
        <w:tc>
          <w:tcPr>
            <w:tcW w:w="1134" w:type="dxa"/>
            <w:tcBorders>
              <w:top w:val="single" w:sz="4" w:space="0" w:color="000000"/>
              <w:left w:val="single" w:sz="4" w:space="0" w:color="000000"/>
              <w:bottom w:val="single" w:sz="4" w:space="0" w:color="000000"/>
              <w:right w:val="single" w:sz="4" w:space="0" w:color="000000"/>
            </w:tcBorders>
            <w:vAlign w:val="bottom"/>
          </w:tcPr>
          <w:p w14:paraId="68166F35" w14:textId="77777777" w:rsidR="0027248A" w:rsidRPr="0027248A" w:rsidRDefault="0027248A">
            <w:pPr>
              <w:jc w:val="right"/>
              <w:rPr>
                <w:color w:val="000000"/>
                <w:sz w:val="20"/>
                <w:szCs w:val="20"/>
              </w:rPr>
            </w:pPr>
            <w:r w:rsidRPr="0027248A">
              <w:rPr>
                <w:color w:val="000000"/>
                <w:sz w:val="20"/>
                <w:szCs w:val="20"/>
              </w:rPr>
              <w:t>2075.57</w:t>
            </w:r>
          </w:p>
        </w:tc>
        <w:tc>
          <w:tcPr>
            <w:tcW w:w="851" w:type="dxa"/>
            <w:tcBorders>
              <w:top w:val="single" w:sz="4" w:space="0" w:color="000000"/>
              <w:left w:val="single" w:sz="4" w:space="0" w:color="000000"/>
              <w:bottom w:val="single" w:sz="4" w:space="0" w:color="000000"/>
              <w:right w:val="single" w:sz="4" w:space="0" w:color="000000"/>
            </w:tcBorders>
            <w:vAlign w:val="bottom"/>
          </w:tcPr>
          <w:p w14:paraId="3FB53CA0" w14:textId="77777777" w:rsidR="0027248A" w:rsidRPr="0027248A" w:rsidRDefault="0027248A">
            <w:pPr>
              <w:jc w:val="right"/>
              <w:rPr>
                <w:color w:val="000000"/>
                <w:sz w:val="20"/>
                <w:szCs w:val="20"/>
              </w:rPr>
            </w:pPr>
            <w:r w:rsidRPr="0027248A">
              <w:rPr>
                <w:color w:val="000000"/>
                <w:sz w:val="20"/>
                <w:szCs w:val="20"/>
              </w:rPr>
              <w:t>2.84</w:t>
            </w:r>
          </w:p>
        </w:tc>
        <w:tc>
          <w:tcPr>
            <w:tcW w:w="1133" w:type="dxa"/>
            <w:tcBorders>
              <w:top w:val="single" w:sz="4" w:space="0" w:color="000000"/>
              <w:left w:val="single" w:sz="4" w:space="0" w:color="000000"/>
              <w:bottom w:val="single" w:sz="4" w:space="0" w:color="000000"/>
              <w:right w:val="single" w:sz="4" w:space="0" w:color="000000"/>
            </w:tcBorders>
            <w:vAlign w:val="bottom"/>
          </w:tcPr>
          <w:p w14:paraId="26E3ABBB" w14:textId="77777777" w:rsidR="0027248A" w:rsidRPr="0027248A" w:rsidRDefault="0027248A">
            <w:pPr>
              <w:jc w:val="right"/>
              <w:rPr>
                <w:color w:val="000000"/>
                <w:sz w:val="20"/>
                <w:szCs w:val="20"/>
              </w:rPr>
            </w:pPr>
            <w:r w:rsidRPr="0027248A">
              <w:rPr>
                <w:color w:val="000000"/>
                <w:sz w:val="20"/>
                <w:szCs w:val="20"/>
              </w:rPr>
              <w:t>1813.16</w:t>
            </w:r>
          </w:p>
        </w:tc>
        <w:tc>
          <w:tcPr>
            <w:tcW w:w="850" w:type="dxa"/>
            <w:tcBorders>
              <w:top w:val="single" w:sz="4" w:space="0" w:color="000000"/>
              <w:left w:val="single" w:sz="4" w:space="0" w:color="000000"/>
              <w:bottom w:val="single" w:sz="4" w:space="0" w:color="000000"/>
              <w:right w:val="single" w:sz="4" w:space="0" w:color="000000"/>
            </w:tcBorders>
            <w:vAlign w:val="bottom"/>
          </w:tcPr>
          <w:p w14:paraId="073FE41A" w14:textId="77777777" w:rsidR="0027248A" w:rsidRPr="0027248A" w:rsidRDefault="0027248A">
            <w:pPr>
              <w:jc w:val="right"/>
              <w:rPr>
                <w:color w:val="000000"/>
                <w:sz w:val="20"/>
                <w:szCs w:val="20"/>
              </w:rPr>
            </w:pPr>
            <w:r w:rsidRPr="0027248A">
              <w:rPr>
                <w:color w:val="000000"/>
                <w:sz w:val="20"/>
                <w:szCs w:val="20"/>
              </w:rPr>
              <w:t>2.80</w:t>
            </w:r>
          </w:p>
        </w:tc>
        <w:tc>
          <w:tcPr>
            <w:tcW w:w="1134" w:type="dxa"/>
            <w:tcBorders>
              <w:top w:val="single" w:sz="4" w:space="0" w:color="000000"/>
              <w:left w:val="single" w:sz="4" w:space="0" w:color="000000"/>
              <w:bottom w:val="single" w:sz="4" w:space="0" w:color="000000"/>
              <w:right w:val="single" w:sz="4" w:space="0" w:color="000000"/>
            </w:tcBorders>
            <w:vAlign w:val="bottom"/>
          </w:tcPr>
          <w:p w14:paraId="391E71A4" w14:textId="77777777" w:rsidR="0027248A" w:rsidRPr="0027248A" w:rsidRDefault="0027248A">
            <w:pPr>
              <w:jc w:val="right"/>
              <w:rPr>
                <w:color w:val="000000"/>
                <w:sz w:val="20"/>
                <w:szCs w:val="20"/>
              </w:rPr>
            </w:pPr>
            <w:r w:rsidRPr="0027248A">
              <w:rPr>
                <w:color w:val="000000"/>
                <w:sz w:val="20"/>
                <w:szCs w:val="20"/>
              </w:rPr>
              <w:t>1892.21</w:t>
            </w:r>
          </w:p>
        </w:tc>
        <w:tc>
          <w:tcPr>
            <w:tcW w:w="851" w:type="dxa"/>
            <w:tcBorders>
              <w:top w:val="single" w:sz="4" w:space="0" w:color="000000"/>
              <w:left w:val="single" w:sz="4" w:space="0" w:color="000000"/>
              <w:bottom w:val="single" w:sz="4" w:space="0" w:color="000000"/>
              <w:right w:val="single" w:sz="4" w:space="0" w:color="000000"/>
            </w:tcBorders>
            <w:vAlign w:val="bottom"/>
          </w:tcPr>
          <w:p w14:paraId="5FFA8342" w14:textId="77777777" w:rsidR="0027248A" w:rsidRPr="0027248A" w:rsidRDefault="0027248A">
            <w:pPr>
              <w:jc w:val="right"/>
              <w:rPr>
                <w:color w:val="000000"/>
                <w:sz w:val="20"/>
                <w:szCs w:val="20"/>
              </w:rPr>
            </w:pPr>
            <w:r w:rsidRPr="0027248A">
              <w:rPr>
                <w:color w:val="000000"/>
                <w:sz w:val="20"/>
                <w:szCs w:val="20"/>
              </w:rPr>
              <w:t>2.85</w:t>
            </w:r>
          </w:p>
        </w:tc>
      </w:tr>
      <w:tr w:rsidR="0027248A" w:rsidRPr="00821CCE" w14:paraId="3AE2FD9D"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5F2978FB" w14:textId="77777777" w:rsidR="0027248A" w:rsidRPr="00187F6A" w:rsidRDefault="0027248A" w:rsidP="00206D87">
            <w:pPr>
              <w:jc w:val="right"/>
              <w:rPr>
                <w:sz w:val="20"/>
                <w:szCs w:val="20"/>
                <w:highlight w:val="lightGray"/>
                <w:lang w:eastAsia="en-IN"/>
              </w:rPr>
            </w:pPr>
            <w:r w:rsidRPr="00187F6A">
              <w:rPr>
                <w:sz w:val="20"/>
                <w:szCs w:val="20"/>
                <w:lang w:eastAsia="en-IN"/>
              </w:rPr>
              <w:t>8.</w:t>
            </w:r>
          </w:p>
        </w:tc>
        <w:tc>
          <w:tcPr>
            <w:tcW w:w="1559" w:type="dxa"/>
            <w:tcBorders>
              <w:top w:val="single" w:sz="4" w:space="0" w:color="000000"/>
              <w:left w:val="single" w:sz="4" w:space="0" w:color="000000"/>
              <w:bottom w:val="single" w:sz="4" w:space="0" w:color="000000"/>
              <w:right w:val="single" w:sz="4" w:space="0" w:color="000000"/>
            </w:tcBorders>
            <w:vAlign w:val="bottom"/>
          </w:tcPr>
          <w:p w14:paraId="55132F9E" w14:textId="77777777" w:rsidR="0027248A" w:rsidRPr="0027248A" w:rsidRDefault="0027248A">
            <w:pPr>
              <w:rPr>
                <w:color w:val="000000"/>
                <w:sz w:val="20"/>
                <w:szCs w:val="20"/>
              </w:rPr>
            </w:pPr>
            <w:r w:rsidRPr="0027248A">
              <w:rPr>
                <w:color w:val="000000"/>
                <w:sz w:val="20"/>
                <w:szCs w:val="20"/>
              </w:rPr>
              <w:t>Canada</w:t>
            </w:r>
          </w:p>
        </w:tc>
        <w:tc>
          <w:tcPr>
            <w:tcW w:w="1277" w:type="dxa"/>
            <w:tcBorders>
              <w:top w:val="single" w:sz="4" w:space="0" w:color="000000"/>
              <w:left w:val="single" w:sz="4" w:space="0" w:color="000000"/>
              <w:bottom w:val="single" w:sz="4" w:space="0" w:color="000000"/>
              <w:right w:val="single" w:sz="4" w:space="0" w:color="000000"/>
            </w:tcBorders>
            <w:vAlign w:val="bottom"/>
          </w:tcPr>
          <w:p w14:paraId="5C169298" w14:textId="77777777" w:rsidR="0027248A" w:rsidRPr="0027248A" w:rsidRDefault="0027248A">
            <w:pPr>
              <w:jc w:val="right"/>
              <w:rPr>
                <w:color w:val="000000"/>
                <w:sz w:val="20"/>
                <w:szCs w:val="20"/>
              </w:rPr>
            </w:pPr>
            <w:r w:rsidRPr="0027248A">
              <w:rPr>
                <w:color w:val="000000"/>
                <w:sz w:val="20"/>
                <w:szCs w:val="20"/>
              </w:rPr>
              <w:t>1794.84</w:t>
            </w:r>
          </w:p>
        </w:tc>
        <w:tc>
          <w:tcPr>
            <w:tcW w:w="850" w:type="dxa"/>
            <w:tcBorders>
              <w:top w:val="single" w:sz="4" w:space="0" w:color="000000"/>
              <w:left w:val="single" w:sz="4" w:space="0" w:color="000000"/>
              <w:bottom w:val="single" w:sz="4" w:space="0" w:color="000000"/>
              <w:right w:val="single" w:sz="4" w:space="0" w:color="000000"/>
            </w:tcBorders>
            <w:vAlign w:val="bottom"/>
          </w:tcPr>
          <w:p w14:paraId="6902B505" w14:textId="77777777" w:rsidR="0027248A" w:rsidRPr="0027248A" w:rsidRDefault="0027248A">
            <w:pPr>
              <w:jc w:val="right"/>
              <w:rPr>
                <w:color w:val="000000"/>
                <w:sz w:val="20"/>
                <w:szCs w:val="20"/>
              </w:rPr>
            </w:pPr>
            <w:r w:rsidRPr="0027248A">
              <w:rPr>
                <w:color w:val="000000"/>
                <w:sz w:val="20"/>
                <w:szCs w:val="20"/>
              </w:rPr>
              <w:t>2.49</w:t>
            </w:r>
          </w:p>
        </w:tc>
        <w:tc>
          <w:tcPr>
            <w:tcW w:w="1134" w:type="dxa"/>
            <w:tcBorders>
              <w:top w:val="single" w:sz="4" w:space="0" w:color="000000"/>
              <w:left w:val="single" w:sz="4" w:space="0" w:color="000000"/>
              <w:bottom w:val="single" w:sz="4" w:space="0" w:color="000000"/>
              <w:right w:val="single" w:sz="4" w:space="0" w:color="000000"/>
            </w:tcBorders>
            <w:vAlign w:val="bottom"/>
          </w:tcPr>
          <w:p w14:paraId="27E77EEC" w14:textId="77777777" w:rsidR="0027248A" w:rsidRPr="0027248A" w:rsidRDefault="0027248A">
            <w:pPr>
              <w:jc w:val="right"/>
              <w:rPr>
                <w:color w:val="000000"/>
                <w:sz w:val="20"/>
                <w:szCs w:val="20"/>
              </w:rPr>
            </w:pPr>
            <w:r w:rsidRPr="0027248A">
              <w:rPr>
                <w:color w:val="000000"/>
                <w:sz w:val="20"/>
                <w:szCs w:val="20"/>
              </w:rPr>
              <w:t>1987.34</w:t>
            </w:r>
          </w:p>
        </w:tc>
        <w:tc>
          <w:tcPr>
            <w:tcW w:w="851" w:type="dxa"/>
            <w:tcBorders>
              <w:top w:val="single" w:sz="4" w:space="0" w:color="000000"/>
              <w:left w:val="single" w:sz="4" w:space="0" w:color="000000"/>
              <w:bottom w:val="single" w:sz="4" w:space="0" w:color="000000"/>
              <w:right w:val="single" w:sz="4" w:space="0" w:color="000000"/>
            </w:tcBorders>
            <w:vAlign w:val="bottom"/>
          </w:tcPr>
          <w:p w14:paraId="76FCF21B" w14:textId="77777777" w:rsidR="0027248A" w:rsidRPr="0027248A" w:rsidRDefault="0027248A">
            <w:pPr>
              <w:jc w:val="right"/>
              <w:rPr>
                <w:color w:val="000000"/>
                <w:sz w:val="20"/>
                <w:szCs w:val="20"/>
              </w:rPr>
            </w:pPr>
            <w:r w:rsidRPr="0027248A">
              <w:rPr>
                <w:color w:val="000000"/>
                <w:sz w:val="20"/>
                <w:szCs w:val="20"/>
              </w:rPr>
              <w:t>2.72</w:t>
            </w:r>
          </w:p>
        </w:tc>
        <w:tc>
          <w:tcPr>
            <w:tcW w:w="1133" w:type="dxa"/>
            <w:tcBorders>
              <w:top w:val="single" w:sz="4" w:space="0" w:color="000000"/>
              <w:left w:val="single" w:sz="4" w:space="0" w:color="000000"/>
              <w:bottom w:val="single" w:sz="4" w:space="0" w:color="000000"/>
              <w:right w:val="single" w:sz="4" w:space="0" w:color="000000"/>
            </w:tcBorders>
            <w:vAlign w:val="bottom"/>
          </w:tcPr>
          <w:p w14:paraId="60E0F5DC" w14:textId="77777777" w:rsidR="0027248A" w:rsidRPr="0027248A" w:rsidRDefault="0027248A">
            <w:pPr>
              <w:jc w:val="right"/>
              <w:rPr>
                <w:color w:val="000000"/>
                <w:sz w:val="20"/>
                <w:szCs w:val="20"/>
              </w:rPr>
            </w:pPr>
            <w:r w:rsidRPr="0027248A">
              <w:rPr>
                <w:color w:val="000000"/>
                <w:sz w:val="20"/>
                <w:szCs w:val="20"/>
              </w:rPr>
              <w:t>1736.20</w:t>
            </w:r>
          </w:p>
        </w:tc>
        <w:tc>
          <w:tcPr>
            <w:tcW w:w="850" w:type="dxa"/>
            <w:tcBorders>
              <w:top w:val="single" w:sz="4" w:space="0" w:color="000000"/>
              <w:left w:val="single" w:sz="4" w:space="0" w:color="000000"/>
              <w:bottom w:val="single" w:sz="4" w:space="0" w:color="000000"/>
              <w:right w:val="single" w:sz="4" w:space="0" w:color="000000"/>
            </w:tcBorders>
            <w:vAlign w:val="bottom"/>
          </w:tcPr>
          <w:p w14:paraId="3144E319" w14:textId="77777777" w:rsidR="0027248A" w:rsidRPr="0027248A" w:rsidRDefault="0027248A">
            <w:pPr>
              <w:jc w:val="right"/>
              <w:rPr>
                <w:color w:val="000000"/>
                <w:sz w:val="20"/>
                <w:szCs w:val="20"/>
              </w:rPr>
            </w:pPr>
            <w:r w:rsidRPr="0027248A">
              <w:rPr>
                <w:color w:val="000000"/>
                <w:sz w:val="20"/>
                <w:szCs w:val="20"/>
              </w:rPr>
              <w:t>2.68</w:t>
            </w:r>
          </w:p>
        </w:tc>
        <w:tc>
          <w:tcPr>
            <w:tcW w:w="1134" w:type="dxa"/>
            <w:tcBorders>
              <w:top w:val="single" w:sz="4" w:space="0" w:color="000000"/>
              <w:left w:val="single" w:sz="4" w:space="0" w:color="000000"/>
              <w:bottom w:val="single" w:sz="4" w:space="0" w:color="000000"/>
              <w:right w:val="single" w:sz="4" w:space="0" w:color="000000"/>
            </w:tcBorders>
            <w:vAlign w:val="bottom"/>
          </w:tcPr>
          <w:p w14:paraId="3AC8F852" w14:textId="77777777" w:rsidR="0027248A" w:rsidRPr="0027248A" w:rsidRDefault="0027248A">
            <w:pPr>
              <w:jc w:val="right"/>
              <w:rPr>
                <w:color w:val="000000"/>
                <w:sz w:val="20"/>
                <w:szCs w:val="20"/>
              </w:rPr>
            </w:pPr>
            <w:r w:rsidRPr="0027248A">
              <w:rPr>
                <w:color w:val="000000"/>
                <w:sz w:val="20"/>
                <w:szCs w:val="20"/>
              </w:rPr>
              <w:t>1804.13</w:t>
            </w:r>
          </w:p>
        </w:tc>
        <w:tc>
          <w:tcPr>
            <w:tcW w:w="851" w:type="dxa"/>
            <w:tcBorders>
              <w:top w:val="single" w:sz="4" w:space="0" w:color="000000"/>
              <w:left w:val="single" w:sz="4" w:space="0" w:color="000000"/>
              <w:bottom w:val="single" w:sz="4" w:space="0" w:color="000000"/>
              <w:right w:val="single" w:sz="4" w:space="0" w:color="000000"/>
            </w:tcBorders>
            <w:vAlign w:val="bottom"/>
          </w:tcPr>
          <w:p w14:paraId="4AEB2B25" w14:textId="77777777" w:rsidR="0027248A" w:rsidRPr="0027248A" w:rsidRDefault="0027248A">
            <w:pPr>
              <w:jc w:val="right"/>
              <w:rPr>
                <w:color w:val="000000"/>
                <w:sz w:val="20"/>
                <w:szCs w:val="20"/>
              </w:rPr>
            </w:pPr>
            <w:r w:rsidRPr="0027248A">
              <w:rPr>
                <w:color w:val="000000"/>
                <w:sz w:val="20"/>
                <w:szCs w:val="20"/>
              </w:rPr>
              <w:t>2.72</w:t>
            </w:r>
          </w:p>
        </w:tc>
      </w:tr>
      <w:tr w:rsidR="0027248A" w:rsidRPr="00821CCE" w14:paraId="576F7184" w14:textId="77777777" w:rsidTr="00206D87">
        <w:tc>
          <w:tcPr>
            <w:tcW w:w="710" w:type="dxa"/>
            <w:tcBorders>
              <w:top w:val="single" w:sz="4" w:space="0" w:color="000000"/>
              <w:left w:val="single" w:sz="4" w:space="0" w:color="000000"/>
              <w:bottom w:val="single" w:sz="4" w:space="0" w:color="000000"/>
              <w:right w:val="single" w:sz="4" w:space="0" w:color="000000"/>
            </w:tcBorders>
            <w:hideMark/>
          </w:tcPr>
          <w:p w14:paraId="31283B57" w14:textId="77777777" w:rsidR="0027248A" w:rsidRPr="00187F6A" w:rsidRDefault="0027248A" w:rsidP="00206D87">
            <w:pPr>
              <w:jc w:val="right"/>
              <w:rPr>
                <w:sz w:val="20"/>
                <w:szCs w:val="20"/>
                <w:highlight w:val="lightGray"/>
                <w:lang w:eastAsia="en-IN"/>
              </w:rPr>
            </w:pPr>
            <w:r w:rsidRPr="00187F6A">
              <w:rPr>
                <w:sz w:val="20"/>
                <w:szCs w:val="20"/>
                <w:lang w:eastAsia="en-IN"/>
              </w:rPr>
              <w:t>9.</w:t>
            </w:r>
          </w:p>
        </w:tc>
        <w:tc>
          <w:tcPr>
            <w:tcW w:w="1559" w:type="dxa"/>
            <w:tcBorders>
              <w:top w:val="single" w:sz="4" w:space="0" w:color="000000"/>
              <w:left w:val="single" w:sz="4" w:space="0" w:color="000000"/>
              <w:bottom w:val="single" w:sz="4" w:space="0" w:color="000000"/>
              <w:right w:val="single" w:sz="4" w:space="0" w:color="000000"/>
            </w:tcBorders>
            <w:vAlign w:val="bottom"/>
          </w:tcPr>
          <w:p w14:paraId="6F794122" w14:textId="77777777" w:rsidR="0027248A" w:rsidRPr="0027248A" w:rsidRDefault="0027248A">
            <w:pPr>
              <w:rPr>
                <w:color w:val="000000"/>
                <w:sz w:val="20"/>
                <w:szCs w:val="20"/>
              </w:rPr>
            </w:pPr>
            <w:r w:rsidRPr="0027248A">
              <w:rPr>
                <w:color w:val="000000"/>
                <w:sz w:val="20"/>
                <w:szCs w:val="20"/>
              </w:rPr>
              <w:t>France</w:t>
            </w:r>
          </w:p>
        </w:tc>
        <w:tc>
          <w:tcPr>
            <w:tcW w:w="1277" w:type="dxa"/>
            <w:tcBorders>
              <w:top w:val="single" w:sz="4" w:space="0" w:color="000000"/>
              <w:left w:val="single" w:sz="4" w:space="0" w:color="000000"/>
              <w:bottom w:val="single" w:sz="4" w:space="0" w:color="000000"/>
              <w:right w:val="single" w:sz="4" w:space="0" w:color="000000"/>
            </w:tcBorders>
            <w:vAlign w:val="bottom"/>
          </w:tcPr>
          <w:p w14:paraId="19C4AEF6" w14:textId="77777777" w:rsidR="0027248A" w:rsidRPr="0027248A" w:rsidRDefault="0027248A">
            <w:pPr>
              <w:jc w:val="right"/>
              <w:rPr>
                <w:color w:val="000000"/>
                <w:sz w:val="20"/>
                <w:szCs w:val="20"/>
              </w:rPr>
            </w:pPr>
            <w:r w:rsidRPr="0027248A">
              <w:rPr>
                <w:color w:val="000000"/>
                <w:sz w:val="20"/>
                <w:szCs w:val="20"/>
              </w:rPr>
              <w:t>1662.69</w:t>
            </w:r>
          </w:p>
        </w:tc>
        <w:tc>
          <w:tcPr>
            <w:tcW w:w="850" w:type="dxa"/>
            <w:tcBorders>
              <w:top w:val="single" w:sz="4" w:space="0" w:color="000000"/>
              <w:left w:val="single" w:sz="4" w:space="0" w:color="000000"/>
              <w:bottom w:val="single" w:sz="4" w:space="0" w:color="000000"/>
              <w:right w:val="single" w:sz="4" w:space="0" w:color="000000"/>
            </w:tcBorders>
            <w:vAlign w:val="bottom"/>
          </w:tcPr>
          <w:p w14:paraId="2978E5B7" w14:textId="77777777" w:rsidR="0027248A" w:rsidRPr="0027248A" w:rsidRDefault="0027248A">
            <w:pPr>
              <w:jc w:val="right"/>
              <w:rPr>
                <w:color w:val="000000"/>
                <w:sz w:val="20"/>
                <w:szCs w:val="20"/>
              </w:rPr>
            </w:pPr>
            <w:r w:rsidRPr="0027248A">
              <w:rPr>
                <w:color w:val="000000"/>
                <w:sz w:val="20"/>
                <w:szCs w:val="20"/>
              </w:rPr>
              <w:t>2.30</w:t>
            </w:r>
          </w:p>
        </w:tc>
        <w:tc>
          <w:tcPr>
            <w:tcW w:w="1134" w:type="dxa"/>
            <w:tcBorders>
              <w:top w:val="single" w:sz="4" w:space="0" w:color="000000"/>
              <w:left w:val="single" w:sz="4" w:space="0" w:color="000000"/>
              <w:bottom w:val="single" w:sz="4" w:space="0" w:color="000000"/>
              <w:right w:val="single" w:sz="4" w:space="0" w:color="000000"/>
            </w:tcBorders>
            <w:vAlign w:val="bottom"/>
          </w:tcPr>
          <w:p w14:paraId="1E1168DC" w14:textId="77777777" w:rsidR="0027248A" w:rsidRPr="0027248A" w:rsidRDefault="0027248A">
            <w:pPr>
              <w:jc w:val="right"/>
              <w:rPr>
                <w:color w:val="000000"/>
                <w:sz w:val="20"/>
                <w:szCs w:val="20"/>
              </w:rPr>
            </w:pPr>
            <w:r w:rsidRPr="0027248A">
              <w:rPr>
                <w:color w:val="000000"/>
                <w:sz w:val="20"/>
                <w:szCs w:val="20"/>
              </w:rPr>
              <w:t>1809.74</w:t>
            </w:r>
          </w:p>
        </w:tc>
        <w:tc>
          <w:tcPr>
            <w:tcW w:w="851" w:type="dxa"/>
            <w:tcBorders>
              <w:top w:val="single" w:sz="4" w:space="0" w:color="000000"/>
              <w:left w:val="single" w:sz="4" w:space="0" w:color="000000"/>
              <w:bottom w:val="single" w:sz="4" w:space="0" w:color="000000"/>
              <w:right w:val="single" w:sz="4" w:space="0" w:color="000000"/>
            </w:tcBorders>
            <w:vAlign w:val="bottom"/>
          </w:tcPr>
          <w:p w14:paraId="1CF08F6C" w14:textId="77777777" w:rsidR="0027248A" w:rsidRPr="0027248A" w:rsidRDefault="0027248A">
            <w:pPr>
              <w:jc w:val="right"/>
              <w:rPr>
                <w:color w:val="000000"/>
                <w:sz w:val="20"/>
                <w:szCs w:val="20"/>
              </w:rPr>
            </w:pPr>
            <w:r w:rsidRPr="0027248A">
              <w:rPr>
                <w:color w:val="000000"/>
                <w:sz w:val="20"/>
                <w:szCs w:val="20"/>
              </w:rPr>
              <w:t>2.48</w:t>
            </w:r>
          </w:p>
        </w:tc>
        <w:tc>
          <w:tcPr>
            <w:tcW w:w="1133" w:type="dxa"/>
            <w:tcBorders>
              <w:top w:val="single" w:sz="4" w:space="0" w:color="000000"/>
              <w:left w:val="single" w:sz="4" w:space="0" w:color="000000"/>
              <w:bottom w:val="single" w:sz="4" w:space="0" w:color="000000"/>
              <w:right w:val="single" w:sz="4" w:space="0" w:color="000000"/>
            </w:tcBorders>
            <w:vAlign w:val="bottom"/>
          </w:tcPr>
          <w:p w14:paraId="53BAF15C" w14:textId="77777777" w:rsidR="0027248A" w:rsidRPr="0027248A" w:rsidRDefault="0027248A">
            <w:pPr>
              <w:jc w:val="right"/>
              <w:rPr>
                <w:color w:val="000000"/>
                <w:sz w:val="20"/>
                <w:szCs w:val="20"/>
              </w:rPr>
            </w:pPr>
            <w:r w:rsidRPr="0027248A">
              <w:rPr>
                <w:color w:val="000000"/>
                <w:sz w:val="20"/>
                <w:szCs w:val="20"/>
              </w:rPr>
              <w:t>1554.67</w:t>
            </w:r>
          </w:p>
        </w:tc>
        <w:tc>
          <w:tcPr>
            <w:tcW w:w="850" w:type="dxa"/>
            <w:tcBorders>
              <w:top w:val="single" w:sz="4" w:space="0" w:color="000000"/>
              <w:left w:val="single" w:sz="4" w:space="0" w:color="000000"/>
              <w:bottom w:val="single" w:sz="4" w:space="0" w:color="000000"/>
              <w:right w:val="single" w:sz="4" w:space="0" w:color="000000"/>
            </w:tcBorders>
            <w:vAlign w:val="bottom"/>
          </w:tcPr>
          <w:p w14:paraId="45CA2911" w14:textId="77777777" w:rsidR="0027248A" w:rsidRPr="0027248A" w:rsidRDefault="0027248A">
            <w:pPr>
              <w:jc w:val="right"/>
              <w:rPr>
                <w:color w:val="000000"/>
                <w:sz w:val="20"/>
                <w:szCs w:val="20"/>
              </w:rPr>
            </w:pPr>
            <w:r w:rsidRPr="0027248A">
              <w:rPr>
                <w:color w:val="000000"/>
                <w:sz w:val="20"/>
                <w:szCs w:val="20"/>
              </w:rPr>
              <w:t>2.40</w:t>
            </w:r>
          </w:p>
        </w:tc>
        <w:tc>
          <w:tcPr>
            <w:tcW w:w="1134" w:type="dxa"/>
            <w:tcBorders>
              <w:top w:val="single" w:sz="4" w:space="0" w:color="000000"/>
              <w:left w:val="single" w:sz="4" w:space="0" w:color="000000"/>
              <w:bottom w:val="single" w:sz="4" w:space="0" w:color="000000"/>
              <w:right w:val="single" w:sz="4" w:space="0" w:color="000000"/>
            </w:tcBorders>
            <w:vAlign w:val="bottom"/>
          </w:tcPr>
          <w:p w14:paraId="7796586D" w14:textId="77777777" w:rsidR="0027248A" w:rsidRPr="0027248A" w:rsidRDefault="0027248A">
            <w:pPr>
              <w:jc w:val="right"/>
              <w:rPr>
                <w:color w:val="000000"/>
                <w:sz w:val="20"/>
                <w:szCs w:val="20"/>
              </w:rPr>
            </w:pPr>
            <w:r w:rsidRPr="0027248A">
              <w:rPr>
                <w:color w:val="000000"/>
                <w:sz w:val="20"/>
                <w:szCs w:val="20"/>
              </w:rPr>
              <w:t>1629.59</w:t>
            </w:r>
          </w:p>
        </w:tc>
        <w:tc>
          <w:tcPr>
            <w:tcW w:w="851" w:type="dxa"/>
            <w:tcBorders>
              <w:top w:val="single" w:sz="4" w:space="0" w:color="000000"/>
              <w:left w:val="single" w:sz="4" w:space="0" w:color="000000"/>
              <w:bottom w:val="single" w:sz="4" w:space="0" w:color="000000"/>
              <w:right w:val="single" w:sz="4" w:space="0" w:color="000000"/>
            </w:tcBorders>
            <w:vAlign w:val="bottom"/>
          </w:tcPr>
          <w:p w14:paraId="5DCB32F9" w14:textId="77777777" w:rsidR="0027248A" w:rsidRPr="0027248A" w:rsidRDefault="0027248A">
            <w:pPr>
              <w:jc w:val="right"/>
              <w:rPr>
                <w:color w:val="000000"/>
                <w:sz w:val="20"/>
                <w:szCs w:val="20"/>
              </w:rPr>
            </w:pPr>
            <w:r w:rsidRPr="0027248A">
              <w:rPr>
                <w:color w:val="000000"/>
                <w:sz w:val="20"/>
                <w:szCs w:val="20"/>
              </w:rPr>
              <w:t>2.46</w:t>
            </w:r>
          </w:p>
        </w:tc>
      </w:tr>
      <w:tr w:rsidR="0027248A" w:rsidRPr="00821CCE" w14:paraId="5595FF4F" w14:textId="77777777" w:rsidTr="00206D87">
        <w:trPr>
          <w:trHeight w:val="143"/>
        </w:trPr>
        <w:tc>
          <w:tcPr>
            <w:tcW w:w="710" w:type="dxa"/>
            <w:tcBorders>
              <w:top w:val="single" w:sz="4" w:space="0" w:color="000000"/>
              <w:left w:val="single" w:sz="4" w:space="0" w:color="000000"/>
              <w:bottom w:val="single" w:sz="4" w:space="0" w:color="000000"/>
              <w:right w:val="single" w:sz="4" w:space="0" w:color="000000"/>
            </w:tcBorders>
            <w:hideMark/>
          </w:tcPr>
          <w:p w14:paraId="6962C6D8" w14:textId="77777777" w:rsidR="0027248A" w:rsidRPr="00187F6A" w:rsidRDefault="0027248A" w:rsidP="00206D87">
            <w:pPr>
              <w:jc w:val="right"/>
              <w:rPr>
                <w:bCs/>
                <w:sz w:val="20"/>
                <w:szCs w:val="20"/>
                <w:lang w:eastAsia="en-IN"/>
              </w:rPr>
            </w:pPr>
            <w:r w:rsidRPr="00187F6A">
              <w:rPr>
                <w:bCs/>
                <w:sz w:val="20"/>
                <w:szCs w:val="20"/>
                <w:lang w:eastAsia="en-IN"/>
              </w:rPr>
              <w:t>10.</w:t>
            </w:r>
          </w:p>
        </w:tc>
        <w:tc>
          <w:tcPr>
            <w:tcW w:w="1559" w:type="dxa"/>
            <w:tcBorders>
              <w:top w:val="single" w:sz="4" w:space="0" w:color="000000"/>
              <w:left w:val="single" w:sz="4" w:space="0" w:color="000000"/>
              <w:bottom w:val="single" w:sz="4" w:space="0" w:color="000000"/>
              <w:right w:val="single" w:sz="4" w:space="0" w:color="000000"/>
            </w:tcBorders>
            <w:vAlign w:val="bottom"/>
          </w:tcPr>
          <w:p w14:paraId="0D7329E8" w14:textId="77777777" w:rsidR="0027248A" w:rsidRPr="0027248A" w:rsidRDefault="0027248A">
            <w:pPr>
              <w:rPr>
                <w:color w:val="000000"/>
                <w:sz w:val="20"/>
                <w:szCs w:val="20"/>
              </w:rPr>
            </w:pPr>
            <w:r w:rsidRPr="0027248A">
              <w:rPr>
                <w:color w:val="000000"/>
                <w:sz w:val="20"/>
                <w:szCs w:val="20"/>
              </w:rPr>
              <w:t>Netherlands</w:t>
            </w:r>
          </w:p>
        </w:tc>
        <w:tc>
          <w:tcPr>
            <w:tcW w:w="1277" w:type="dxa"/>
            <w:tcBorders>
              <w:top w:val="single" w:sz="4" w:space="0" w:color="000000"/>
              <w:left w:val="single" w:sz="4" w:space="0" w:color="000000"/>
              <w:bottom w:val="single" w:sz="4" w:space="0" w:color="000000"/>
              <w:right w:val="single" w:sz="4" w:space="0" w:color="000000"/>
            </w:tcBorders>
            <w:vAlign w:val="bottom"/>
          </w:tcPr>
          <w:p w14:paraId="161B702B" w14:textId="77777777" w:rsidR="0027248A" w:rsidRPr="0027248A" w:rsidRDefault="0027248A">
            <w:pPr>
              <w:jc w:val="right"/>
              <w:rPr>
                <w:color w:val="000000"/>
                <w:sz w:val="20"/>
                <w:szCs w:val="20"/>
              </w:rPr>
            </w:pPr>
            <w:r w:rsidRPr="0027248A">
              <w:rPr>
                <w:color w:val="000000"/>
                <w:sz w:val="20"/>
                <w:szCs w:val="20"/>
              </w:rPr>
              <w:t>1792.18</w:t>
            </w:r>
          </w:p>
        </w:tc>
        <w:tc>
          <w:tcPr>
            <w:tcW w:w="850" w:type="dxa"/>
            <w:tcBorders>
              <w:top w:val="single" w:sz="4" w:space="0" w:color="000000"/>
              <w:left w:val="single" w:sz="4" w:space="0" w:color="000000"/>
              <w:bottom w:val="single" w:sz="4" w:space="0" w:color="000000"/>
              <w:right w:val="single" w:sz="4" w:space="0" w:color="000000"/>
            </w:tcBorders>
            <w:vAlign w:val="bottom"/>
          </w:tcPr>
          <w:p w14:paraId="35AACEA7" w14:textId="77777777" w:rsidR="0027248A" w:rsidRPr="0027248A" w:rsidRDefault="0027248A">
            <w:pPr>
              <w:jc w:val="right"/>
              <w:rPr>
                <w:color w:val="000000"/>
                <w:sz w:val="20"/>
                <w:szCs w:val="20"/>
              </w:rPr>
            </w:pPr>
            <w:r w:rsidRPr="0027248A">
              <w:rPr>
                <w:color w:val="000000"/>
                <w:sz w:val="20"/>
                <w:szCs w:val="20"/>
              </w:rPr>
              <w:t>2.48</w:t>
            </w:r>
          </w:p>
        </w:tc>
        <w:tc>
          <w:tcPr>
            <w:tcW w:w="1134" w:type="dxa"/>
            <w:tcBorders>
              <w:top w:val="single" w:sz="4" w:space="0" w:color="000000"/>
              <w:left w:val="single" w:sz="4" w:space="0" w:color="000000"/>
              <w:bottom w:val="single" w:sz="4" w:space="0" w:color="000000"/>
              <w:right w:val="single" w:sz="4" w:space="0" w:color="000000"/>
            </w:tcBorders>
            <w:vAlign w:val="bottom"/>
          </w:tcPr>
          <w:p w14:paraId="74C6BCDF" w14:textId="77777777" w:rsidR="0027248A" w:rsidRPr="0027248A" w:rsidRDefault="0027248A">
            <w:pPr>
              <w:jc w:val="right"/>
              <w:rPr>
                <w:color w:val="000000"/>
                <w:sz w:val="20"/>
                <w:szCs w:val="20"/>
              </w:rPr>
            </w:pPr>
            <w:r w:rsidRPr="0027248A">
              <w:rPr>
                <w:color w:val="000000"/>
                <w:sz w:val="20"/>
                <w:szCs w:val="20"/>
              </w:rPr>
              <w:t>1751.87</w:t>
            </w:r>
          </w:p>
        </w:tc>
        <w:tc>
          <w:tcPr>
            <w:tcW w:w="851" w:type="dxa"/>
            <w:tcBorders>
              <w:top w:val="single" w:sz="4" w:space="0" w:color="000000"/>
              <w:left w:val="single" w:sz="4" w:space="0" w:color="000000"/>
              <w:bottom w:val="single" w:sz="4" w:space="0" w:color="000000"/>
              <w:right w:val="single" w:sz="4" w:space="0" w:color="000000"/>
            </w:tcBorders>
            <w:vAlign w:val="bottom"/>
          </w:tcPr>
          <w:p w14:paraId="0748BFE9" w14:textId="77777777" w:rsidR="0027248A" w:rsidRPr="0027248A" w:rsidRDefault="0027248A">
            <w:pPr>
              <w:jc w:val="right"/>
              <w:rPr>
                <w:color w:val="000000"/>
                <w:sz w:val="20"/>
                <w:szCs w:val="20"/>
              </w:rPr>
            </w:pPr>
            <w:r w:rsidRPr="0027248A">
              <w:rPr>
                <w:color w:val="000000"/>
                <w:sz w:val="20"/>
                <w:szCs w:val="20"/>
              </w:rPr>
              <w:t>2.40</w:t>
            </w:r>
          </w:p>
        </w:tc>
        <w:tc>
          <w:tcPr>
            <w:tcW w:w="1133" w:type="dxa"/>
            <w:tcBorders>
              <w:top w:val="single" w:sz="4" w:space="0" w:color="000000"/>
              <w:left w:val="single" w:sz="4" w:space="0" w:color="000000"/>
              <w:bottom w:val="single" w:sz="4" w:space="0" w:color="000000"/>
              <w:right w:val="single" w:sz="4" w:space="0" w:color="000000"/>
            </w:tcBorders>
            <w:vAlign w:val="bottom"/>
          </w:tcPr>
          <w:p w14:paraId="0CF6FBBB" w14:textId="77777777" w:rsidR="0027248A" w:rsidRPr="0027248A" w:rsidRDefault="0027248A">
            <w:pPr>
              <w:jc w:val="right"/>
              <w:rPr>
                <w:color w:val="000000"/>
                <w:sz w:val="20"/>
                <w:szCs w:val="20"/>
              </w:rPr>
            </w:pPr>
            <w:r w:rsidRPr="0027248A">
              <w:rPr>
                <w:color w:val="000000"/>
                <w:sz w:val="20"/>
                <w:szCs w:val="20"/>
              </w:rPr>
              <w:t>1499.89</w:t>
            </w:r>
          </w:p>
        </w:tc>
        <w:tc>
          <w:tcPr>
            <w:tcW w:w="850" w:type="dxa"/>
            <w:tcBorders>
              <w:top w:val="single" w:sz="4" w:space="0" w:color="000000"/>
              <w:left w:val="single" w:sz="4" w:space="0" w:color="000000"/>
              <w:bottom w:val="single" w:sz="4" w:space="0" w:color="000000"/>
              <w:right w:val="single" w:sz="4" w:space="0" w:color="000000"/>
            </w:tcBorders>
            <w:vAlign w:val="bottom"/>
          </w:tcPr>
          <w:p w14:paraId="7A23DD3E" w14:textId="77777777" w:rsidR="0027248A" w:rsidRPr="0027248A" w:rsidRDefault="0027248A">
            <w:pPr>
              <w:jc w:val="right"/>
              <w:rPr>
                <w:color w:val="000000"/>
                <w:sz w:val="20"/>
                <w:szCs w:val="20"/>
              </w:rPr>
            </w:pPr>
            <w:r w:rsidRPr="0027248A">
              <w:rPr>
                <w:color w:val="000000"/>
                <w:sz w:val="20"/>
                <w:szCs w:val="20"/>
              </w:rPr>
              <w:t>2.32</w:t>
            </w:r>
          </w:p>
        </w:tc>
        <w:tc>
          <w:tcPr>
            <w:tcW w:w="1134" w:type="dxa"/>
            <w:tcBorders>
              <w:top w:val="single" w:sz="4" w:space="0" w:color="000000"/>
              <w:left w:val="single" w:sz="4" w:space="0" w:color="000000"/>
              <w:bottom w:val="single" w:sz="4" w:space="0" w:color="000000"/>
              <w:right w:val="single" w:sz="4" w:space="0" w:color="000000"/>
            </w:tcBorders>
            <w:vAlign w:val="bottom"/>
          </w:tcPr>
          <w:p w14:paraId="4CEB8916" w14:textId="77777777" w:rsidR="0027248A" w:rsidRPr="0027248A" w:rsidRDefault="0027248A">
            <w:pPr>
              <w:jc w:val="right"/>
              <w:rPr>
                <w:color w:val="000000"/>
                <w:sz w:val="20"/>
                <w:szCs w:val="20"/>
              </w:rPr>
            </w:pPr>
            <w:r w:rsidRPr="0027248A">
              <w:rPr>
                <w:color w:val="000000"/>
                <w:sz w:val="20"/>
                <w:szCs w:val="20"/>
              </w:rPr>
              <w:t>1482.44</w:t>
            </w:r>
          </w:p>
        </w:tc>
        <w:tc>
          <w:tcPr>
            <w:tcW w:w="851" w:type="dxa"/>
            <w:tcBorders>
              <w:top w:val="single" w:sz="4" w:space="0" w:color="000000"/>
              <w:left w:val="single" w:sz="4" w:space="0" w:color="000000"/>
              <w:bottom w:val="single" w:sz="4" w:space="0" w:color="000000"/>
              <w:right w:val="single" w:sz="4" w:space="0" w:color="000000"/>
            </w:tcBorders>
            <w:vAlign w:val="bottom"/>
          </w:tcPr>
          <w:p w14:paraId="02F6EAAF" w14:textId="77777777" w:rsidR="0027248A" w:rsidRPr="0027248A" w:rsidRDefault="0027248A">
            <w:pPr>
              <w:jc w:val="right"/>
              <w:rPr>
                <w:color w:val="000000"/>
                <w:sz w:val="20"/>
                <w:szCs w:val="20"/>
              </w:rPr>
            </w:pPr>
            <w:r w:rsidRPr="0027248A">
              <w:rPr>
                <w:color w:val="000000"/>
                <w:sz w:val="20"/>
                <w:szCs w:val="20"/>
              </w:rPr>
              <w:t>2.23</w:t>
            </w:r>
          </w:p>
        </w:tc>
      </w:tr>
      <w:tr w:rsidR="0027248A" w:rsidRPr="00821CCE" w14:paraId="55C3B0B2" w14:textId="77777777" w:rsidTr="00206D87">
        <w:trPr>
          <w:trHeight w:val="143"/>
        </w:trPr>
        <w:tc>
          <w:tcPr>
            <w:tcW w:w="710" w:type="dxa"/>
            <w:tcBorders>
              <w:top w:val="single" w:sz="4" w:space="0" w:color="000000"/>
              <w:left w:val="single" w:sz="4" w:space="0" w:color="000000"/>
              <w:bottom w:val="single" w:sz="4" w:space="0" w:color="000000"/>
              <w:right w:val="single" w:sz="4" w:space="0" w:color="000000"/>
            </w:tcBorders>
            <w:hideMark/>
          </w:tcPr>
          <w:p w14:paraId="76705B55" w14:textId="77777777" w:rsidR="0027248A" w:rsidRPr="00920C02" w:rsidRDefault="00887427" w:rsidP="00206D87">
            <w:pPr>
              <w:jc w:val="right"/>
              <w:rPr>
                <w:b/>
                <w:color w:val="1F497D" w:themeColor="text2"/>
                <w:sz w:val="20"/>
                <w:szCs w:val="20"/>
                <w:lang w:eastAsia="en-IN"/>
              </w:rPr>
            </w:pPr>
            <w:r w:rsidRPr="00920C02">
              <w:rPr>
                <w:b/>
                <w:color w:val="1F497D" w:themeColor="text2"/>
                <w:sz w:val="20"/>
                <w:szCs w:val="20"/>
                <w:lang w:eastAsia="en-IN"/>
              </w:rPr>
              <w:t>13.</w:t>
            </w:r>
          </w:p>
        </w:tc>
        <w:tc>
          <w:tcPr>
            <w:tcW w:w="1559" w:type="dxa"/>
            <w:tcBorders>
              <w:top w:val="single" w:sz="4" w:space="0" w:color="000000"/>
              <w:left w:val="single" w:sz="4" w:space="0" w:color="000000"/>
              <w:bottom w:val="single" w:sz="4" w:space="0" w:color="000000"/>
              <w:right w:val="single" w:sz="4" w:space="0" w:color="000000"/>
            </w:tcBorders>
            <w:vAlign w:val="bottom"/>
          </w:tcPr>
          <w:p w14:paraId="4F6CB05B" w14:textId="77777777" w:rsidR="0027248A" w:rsidRPr="0027248A" w:rsidRDefault="0027248A">
            <w:pPr>
              <w:rPr>
                <w:b/>
                <w:color w:val="002060"/>
                <w:sz w:val="20"/>
                <w:szCs w:val="20"/>
              </w:rPr>
            </w:pPr>
            <w:r w:rsidRPr="0027248A">
              <w:rPr>
                <w:b/>
                <w:color w:val="002060"/>
                <w:sz w:val="20"/>
                <w:szCs w:val="20"/>
              </w:rPr>
              <w:t>India</w:t>
            </w:r>
          </w:p>
        </w:tc>
        <w:tc>
          <w:tcPr>
            <w:tcW w:w="1277" w:type="dxa"/>
            <w:tcBorders>
              <w:top w:val="single" w:sz="4" w:space="0" w:color="000000"/>
              <w:left w:val="single" w:sz="4" w:space="0" w:color="000000"/>
              <w:bottom w:val="single" w:sz="4" w:space="0" w:color="000000"/>
              <w:right w:val="single" w:sz="4" w:space="0" w:color="000000"/>
            </w:tcBorders>
            <w:vAlign w:val="bottom"/>
          </w:tcPr>
          <w:p w14:paraId="17B6833B" w14:textId="77777777" w:rsidR="0027248A" w:rsidRPr="0027248A" w:rsidRDefault="0027248A">
            <w:pPr>
              <w:jc w:val="right"/>
              <w:rPr>
                <w:b/>
                <w:color w:val="002060"/>
                <w:sz w:val="20"/>
                <w:szCs w:val="20"/>
              </w:rPr>
            </w:pPr>
            <w:r w:rsidRPr="0027248A">
              <w:rPr>
                <w:b/>
                <w:color w:val="002060"/>
                <w:sz w:val="20"/>
                <w:szCs w:val="20"/>
              </w:rPr>
              <w:t>1353.51</w:t>
            </w:r>
          </w:p>
        </w:tc>
        <w:tc>
          <w:tcPr>
            <w:tcW w:w="850" w:type="dxa"/>
            <w:tcBorders>
              <w:top w:val="single" w:sz="4" w:space="0" w:color="000000"/>
              <w:left w:val="single" w:sz="4" w:space="0" w:color="000000"/>
              <w:bottom w:val="single" w:sz="4" w:space="0" w:color="000000"/>
              <w:right w:val="single" w:sz="4" w:space="0" w:color="000000"/>
            </w:tcBorders>
            <w:vAlign w:val="bottom"/>
          </w:tcPr>
          <w:p w14:paraId="4FD51EB0" w14:textId="77777777" w:rsidR="0027248A" w:rsidRPr="0027248A" w:rsidRDefault="0027248A">
            <w:pPr>
              <w:jc w:val="right"/>
              <w:rPr>
                <w:b/>
                <w:color w:val="002060"/>
                <w:sz w:val="20"/>
                <w:szCs w:val="20"/>
              </w:rPr>
            </w:pPr>
            <w:r w:rsidRPr="0027248A">
              <w:rPr>
                <w:b/>
                <w:color w:val="002060"/>
                <w:sz w:val="20"/>
                <w:szCs w:val="20"/>
              </w:rPr>
              <w:t>1.88</w:t>
            </w:r>
          </w:p>
        </w:tc>
        <w:tc>
          <w:tcPr>
            <w:tcW w:w="1134" w:type="dxa"/>
            <w:tcBorders>
              <w:top w:val="single" w:sz="4" w:space="0" w:color="000000"/>
              <w:left w:val="single" w:sz="4" w:space="0" w:color="000000"/>
              <w:bottom w:val="single" w:sz="4" w:space="0" w:color="000000"/>
              <w:right w:val="single" w:sz="4" w:space="0" w:color="000000"/>
            </w:tcBorders>
            <w:vAlign w:val="bottom"/>
          </w:tcPr>
          <w:p w14:paraId="3E071EE1" w14:textId="77777777" w:rsidR="0027248A" w:rsidRPr="0027248A" w:rsidRDefault="0027248A">
            <w:pPr>
              <w:jc w:val="right"/>
              <w:rPr>
                <w:b/>
                <w:color w:val="002060"/>
                <w:sz w:val="20"/>
                <w:szCs w:val="20"/>
              </w:rPr>
            </w:pPr>
            <w:r w:rsidRPr="0027248A">
              <w:rPr>
                <w:b/>
                <w:color w:val="002060"/>
                <w:sz w:val="20"/>
                <w:szCs w:val="20"/>
              </w:rPr>
              <w:t>1349.68</w:t>
            </w:r>
          </w:p>
        </w:tc>
        <w:tc>
          <w:tcPr>
            <w:tcW w:w="851" w:type="dxa"/>
            <w:tcBorders>
              <w:top w:val="single" w:sz="4" w:space="0" w:color="000000"/>
              <w:left w:val="single" w:sz="4" w:space="0" w:color="000000"/>
              <w:bottom w:val="single" w:sz="4" w:space="0" w:color="000000"/>
              <w:right w:val="single" w:sz="4" w:space="0" w:color="000000"/>
            </w:tcBorders>
            <w:vAlign w:val="bottom"/>
          </w:tcPr>
          <w:p w14:paraId="32386885" w14:textId="77777777" w:rsidR="0027248A" w:rsidRPr="0027248A" w:rsidRDefault="0027248A">
            <w:pPr>
              <w:jc w:val="right"/>
              <w:rPr>
                <w:b/>
                <w:color w:val="002060"/>
                <w:sz w:val="20"/>
                <w:szCs w:val="20"/>
              </w:rPr>
            </w:pPr>
            <w:r w:rsidRPr="0027248A">
              <w:rPr>
                <w:b/>
                <w:color w:val="002060"/>
                <w:sz w:val="20"/>
                <w:szCs w:val="20"/>
              </w:rPr>
              <w:t>1.85</w:t>
            </w:r>
          </w:p>
        </w:tc>
        <w:tc>
          <w:tcPr>
            <w:tcW w:w="1133" w:type="dxa"/>
            <w:tcBorders>
              <w:top w:val="single" w:sz="4" w:space="0" w:color="000000"/>
              <w:left w:val="single" w:sz="4" w:space="0" w:color="000000"/>
              <w:bottom w:val="single" w:sz="4" w:space="0" w:color="000000"/>
              <w:right w:val="single" w:sz="4" w:space="0" w:color="000000"/>
            </w:tcBorders>
            <w:vAlign w:val="bottom"/>
          </w:tcPr>
          <w:p w14:paraId="390E746F" w14:textId="77777777" w:rsidR="0027248A" w:rsidRPr="0027248A" w:rsidRDefault="0027248A">
            <w:pPr>
              <w:jc w:val="right"/>
              <w:rPr>
                <w:b/>
                <w:color w:val="002060"/>
                <w:sz w:val="20"/>
                <w:szCs w:val="20"/>
              </w:rPr>
            </w:pPr>
            <w:r w:rsidRPr="0027248A">
              <w:rPr>
                <w:b/>
                <w:color w:val="002060"/>
                <w:sz w:val="20"/>
                <w:szCs w:val="20"/>
              </w:rPr>
              <w:t>1170.05</w:t>
            </w:r>
          </w:p>
        </w:tc>
        <w:tc>
          <w:tcPr>
            <w:tcW w:w="850" w:type="dxa"/>
            <w:tcBorders>
              <w:top w:val="single" w:sz="4" w:space="0" w:color="000000"/>
              <w:left w:val="single" w:sz="4" w:space="0" w:color="000000"/>
              <w:bottom w:val="single" w:sz="4" w:space="0" w:color="000000"/>
              <w:right w:val="single" w:sz="4" w:space="0" w:color="000000"/>
            </w:tcBorders>
            <w:vAlign w:val="bottom"/>
          </w:tcPr>
          <w:p w14:paraId="7A95900D" w14:textId="77777777" w:rsidR="0027248A" w:rsidRPr="0027248A" w:rsidRDefault="0027248A">
            <w:pPr>
              <w:jc w:val="right"/>
              <w:rPr>
                <w:b/>
                <w:color w:val="002060"/>
                <w:sz w:val="20"/>
                <w:szCs w:val="20"/>
              </w:rPr>
            </w:pPr>
            <w:r w:rsidRPr="0027248A">
              <w:rPr>
                <w:b/>
                <w:color w:val="002060"/>
                <w:sz w:val="20"/>
                <w:szCs w:val="20"/>
              </w:rPr>
              <w:t>1.81</w:t>
            </w:r>
          </w:p>
        </w:tc>
        <w:tc>
          <w:tcPr>
            <w:tcW w:w="1134" w:type="dxa"/>
            <w:tcBorders>
              <w:top w:val="single" w:sz="4" w:space="0" w:color="000000"/>
              <w:left w:val="single" w:sz="4" w:space="0" w:color="000000"/>
              <w:bottom w:val="single" w:sz="4" w:space="0" w:color="000000"/>
              <w:right w:val="single" w:sz="4" w:space="0" w:color="000000"/>
            </w:tcBorders>
            <w:vAlign w:val="bottom"/>
          </w:tcPr>
          <w:p w14:paraId="56C438BC" w14:textId="77777777" w:rsidR="0027248A" w:rsidRPr="0027248A" w:rsidRDefault="0027248A">
            <w:pPr>
              <w:jc w:val="right"/>
              <w:rPr>
                <w:b/>
                <w:color w:val="002060"/>
                <w:sz w:val="20"/>
                <w:szCs w:val="20"/>
              </w:rPr>
            </w:pPr>
            <w:r w:rsidRPr="0027248A">
              <w:rPr>
                <w:b/>
                <w:color w:val="002060"/>
                <w:sz w:val="20"/>
                <w:szCs w:val="20"/>
              </w:rPr>
              <w:t>1368.97</w:t>
            </w:r>
          </w:p>
        </w:tc>
        <w:tc>
          <w:tcPr>
            <w:tcW w:w="851" w:type="dxa"/>
            <w:tcBorders>
              <w:top w:val="single" w:sz="4" w:space="0" w:color="000000"/>
              <w:left w:val="single" w:sz="4" w:space="0" w:color="000000"/>
              <w:bottom w:val="single" w:sz="4" w:space="0" w:color="000000"/>
              <w:right w:val="single" w:sz="4" w:space="0" w:color="000000"/>
            </w:tcBorders>
            <w:vAlign w:val="bottom"/>
          </w:tcPr>
          <w:p w14:paraId="40C1616F" w14:textId="77777777" w:rsidR="0027248A" w:rsidRPr="0027248A" w:rsidRDefault="0027248A">
            <w:pPr>
              <w:jc w:val="right"/>
              <w:rPr>
                <w:b/>
                <w:color w:val="002060"/>
                <w:sz w:val="20"/>
                <w:szCs w:val="20"/>
              </w:rPr>
            </w:pPr>
            <w:r w:rsidRPr="0027248A">
              <w:rPr>
                <w:b/>
                <w:color w:val="002060"/>
                <w:sz w:val="20"/>
                <w:szCs w:val="20"/>
              </w:rPr>
              <w:t>2.06</w:t>
            </w:r>
          </w:p>
        </w:tc>
      </w:tr>
      <w:tr w:rsidR="0027248A" w:rsidRPr="00821CCE" w14:paraId="66AD0662" w14:textId="77777777" w:rsidTr="00206D87">
        <w:trPr>
          <w:trHeight w:val="143"/>
        </w:trPr>
        <w:tc>
          <w:tcPr>
            <w:tcW w:w="710" w:type="dxa"/>
            <w:tcBorders>
              <w:top w:val="single" w:sz="4" w:space="0" w:color="000000"/>
              <w:left w:val="single" w:sz="4" w:space="0" w:color="000000"/>
              <w:bottom w:val="single" w:sz="4" w:space="0" w:color="000000"/>
              <w:right w:val="single" w:sz="4" w:space="0" w:color="000000"/>
            </w:tcBorders>
            <w:hideMark/>
          </w:tcPr>
          <w:p w14:paraId="4F5E808B" w14:textId="77777777" w:rsidR="0027248A" w:rsidRPr="00187F6A" w:rsidRDefault="0027248A" w:rsidP="00206D87">
            <w:pPr>
              <w:jc w:val="right"/>
              <w:rPr>
                <w:sz w:val="20"/>
                <w:szCs w:val="20"/>
                <w:lang w:eastAsia="en-IN"/>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77763334" w14:textId="77777777" w:rsidR="0027248A" w:rsidRPr="0027248A" w:rsidRDefault="0027248A">
            <w:pPr>
              <w:rPr>
                <w:color w:val="000000"/>
                <w:sz w:val="20"/>
                <w:szCs w:val="20"/>
              </w:rPr>
            </w:pPr>
            <w:r w:rsidRPr="0027248A">
              <w:rPr>
                <w:color w:val="000000"/>
                <w:sz w:val="20"/>
                <w:szCs w:val="20"/>
              </w:rPr>
              <w:t>Others</w:t>
            </w:r>
          </w:p>
        </w:tc>
        <w:tc>
          <w:tcPr>
            <w:tcW w:w="1277" w:type="dxa"/>
            <w:tcBorders>
              <w:top w:val="single" w:sz="4" w:space="0" w:color="000000"/>
              <w:left w:val="single" w:sz="4" w:space="0" w:color="000000"/>
              <w:bottom w:val="single" w:sz="4" w:space="0" w:color="000000"/>
              <w:right w:val="single" w:sz="4" w:space="0" w:color="000000"/>
            </w:tcBorders>
            <w:vAlign w:val="bottom"/>
          </w:tcPr>
          <w:p w14:paraId="0C974283" w14:textId="77777777" w:rsidR="0027248A" w:rsidRPr="0027248A" w:rsidRDefault="0027248A">
            <w:pPr>
              <w:jc w:val="right"/>
              <w:rPr>
                <w:color w:val="000000"/>
                <w:sz w:val="20"/>
                <w:szCs w:val="20"/>
              </w:rPr>
            </w:pPr>
            <w:r w:rsidRPr="0027248A">
              <w:rPr>
                <w:color w:val="000000"/>
                <w:sz w:val="20"/>
                <w:szCs w:val="20"/>
              </w:rPr>
              <w:t>26768.16</w:t>
            </w:r>
          </w:p>
        </w:tc>
        <w:tc>
          <w:tcPr>
            <w:tcW w:w="850" w:type="dxa"/>
            <w:tcBorders>
              <w:top w:val="single" w:sz="4" w:space="0" w:color="000000"/>
              <w:left w:val="single" w:sz="4" w:space="0" w:color="000000"/>
              <w:bottom w:val="single" w:sz="4" w:space="0" w:color="000000"/>
              <w:right w:val="single" w:sz="4" w:space="0" w:color="000000"/>
            </w:tcBorders>
            <w:vAlign w:val="bottom"/>
          </w:tcPr>
          <w:p w14:paraId="21DF4F5E" w14:textId="77777777" w:rsidR="0027248A" w:rsidRPr="0027248A" w:rsidRDefault="0027248A">
            <w:pPr>
              <w:jc w:val="right"/>
              <w:rPr>
                <w:color w:val="000000"/>
                <w:sz w:val="20"/>
                <w:szCs w:val="20"/>
              </w:rPr>
            </w:pPr>
            <w:r w:rsidRPr="0027248A">
              <w:rPr>
                <w:color w:val="000000"/>
                <w:sz w:val="20"/>
                <w:szCs w:val="20"/>
              </w:rPr>
              <w:t>37.09</w:t>
            </w:r>
          </w:p>
        </w:tc>
        <w:tc>
          <w:tcPr>
            <w:tcW w:w="1134" w:type="dxa"/>
            <w:tcBorders>
              <w:top w:val="single" w:sz="4" w:space="0" w:color="000000"/>
              <w:left w:val="single" w:sz="4" w:space="0" w:color="000000"/>
              <w:bottom w:val="single" w:sz="4" w:space="0" w:color="000000"/>
              <w:right w:val="single" w:sz="4" w:space="0" w:color="000000"/>
            </w:tcBorders>
            <w:vAlign w:val="bottom"/>
          </w:tcPr>
          <w:p w14:paraId="0EF49055" w14:textId="77777777" w:rsidR="0027248A" w:rsidRPr="0027248A" w:rsidRDefault="0027248A">
            <w:pPr>
              <w:jc w:val="right"/>
              <w:rPr>
                <w:color w:val="000000"/>
                <w:sz w:val="20"/>
                <w:szCs w:val="20"/>
              </w:rPr>
            </w:pPr>
            <w:r w:rsidRPr="0027248A">
              <w:rPr>
                <w:color w:val="000000"/>
                <w:sz w:val="20"/>
                <w:szCs w:val="20"/>
              </w:rPr>
              <w:t>26502.04</w:t>
            </w:r>
          </w:p>
        </w:tc>
        <w:tc>
          <w:tcPr>
            <w:tcW w:w="851" w:type="dxa"/>
            <w:tcBorders>
              <w:top w:val="single" w:sz="4" w:space="0" w:color="000000"/>
              <w:left w:val="single" w:sz="4" w:space="0" w:color="000000"/>
              <w:bottom w:val="single" w:sz="4" w:space="0" w:color="000000"/>
              <w:right w:val="single" w:sz="4" w:space="0" w:color="000000"/>
            </w:tcBorders>
            <w:vAlign w:val="bottom"/>
          </w:tcPr>
          <w:p w14:paraId="5751D5C8" w14:textId="77777777" w:rsidR="0027248A" w:rsidRPr="0027248A" w:rsidRDefault="0027248A">
            <w:pPr>
              <w:jc w:val="right"/>
              <w:rPr>
                <w:color w:val="000000"/>
                <w:sz w:val="20"/>
                <w:szCs w:val="20"/>
              </w:rPr>
            </w:pPr>
            <w:r w:rsidRPr="0027248A">
              <w:rPr>
                <w:color w:val="000000"/>
                <w:sz w:val="20"/>
                <w:szCs w:val="20"/>
              </w:rPr>
              <w:t>36.26</w:t>
            </w:r>
          </w:p>
        </w:tc>
        <w:tc>
          <w:tcPr>
            <w:tcW w:w="1133" w:type="dxa"/>
            <w:tcBorders>
              <w:top w:val="single" w:sz="4" w:space="0" w:color="000000"/>
              <w:left w:val="single" w:sz="4" w:space="0" w:color="000000"/>
              <w:bottom w:val="single" w:sz="4" w:space="0" w:color="000000"/>
              <w:right w:val="single" w:sz="4" w:space="0" w:color="000000"/>
            </w:tcBorders>
            <w:vAlign w:val="bottom"/>
          </w:tcPr>
          <w:p w14:paraId="79834FBD" w14:textId="77777777" w:rsidR="0027248A" w:rsidRPr="0027248A" w:rsidRDefault="0027248A">
            <w:pPr>
              <w:jc w:val="right"/>
              <w:rPr>
                <w:color w:val="000000"/>
                <w:sz w:val="20"/>
                <w:szCs w:val="20"/>
              </w:rPr>
            </w:pPr>
            <w:r w:rsidRPr="0027248A">
              <w:rPr>
                <w:color w:val="000000"/>
                <w:sz w:val="20"/>
                <w:szCs w:val="20"/>
              </w:rPr>
              <w:t>22211.57</w:t>
            </w:r>
          </w:p>
        </w:tc>
        <w:tc>
          <w:tcPr>
            <w:tcW w:w="850" w:type="dxa"/>
            <w:tcBorders>
              <w:top w:val="single" w:sz="4" w:space="0" w:color="000000"/>
              <w:left w:val="single" w:sz="4" w:space="0" w:color="000000"/>
              <w:bottom w:val="single" w:sz="4" w:space="0" w:color="000000"/>
              <w:right w:val="single" w:sz="4" w:space="0" w:color="000000"/>
            </w:tcBorders>
            <w:vAlign w:val="bottom"/>
          </w:tcPr>
          <w:p w14:paraId="3D97100E" w14:textId="77777777" w:rsidR="0027248A" w:rsidRPr="0027248A" w:rsidRDefault="0027248A">
            <w:pPr>
              <w:jc w:val="right"/>
              <w:rPr>
                <w:color w:val="000000"/>
                <w:sz w:val="20"/>
                <w:szCs w:val="20"/>
              </w:rPr>
            </w:pPr>
            <w:r w:rsidRPr="0027248A">
              <w:rPr>
                <w:color w:val="000000"/>
                <w:sz w:val="20"/>
                <w:szCs w:val="20"/>
              </w:rPr>
              <w:t>34.32</w:t>
            </w:r>
          </w:p>
        </w:tc>
        <w:tc>
          <w:tcPr>
            <w:tcW w:w="1134" w:type="dxa"/>
            <w:tcBorders>
              <w:top w:val="single" w:sz="4" w:space="0" w:color="000000"/>
              <w:left w:val="single" w:sz="4" w:space="0" w:color="000000"/>
              <w:bottom w:val="single" w:sz="4" w:space="0" w:color="000000"/>
              <w:right w:val="single" w:sz="4" w:space="0" w:color="000000"/>
            </w:tcBorders>
            <w:vAlign w:val="bottom"/>
          </w:tcPr>
          <w:p w14:paraId="674FAF71" w14:textId="77777777" w:rsidR="0027248A" w:rsidRPr="0027248A" w:rsidRDefault="0027248A">
            <w:pPr>
              <w:jc w:val="right"/>
              <w:rPr>
                <w:color w:val="000000"/>
                <w:sz w:val="20"/>
                <w:szCs w:val="20"/>
              </w:rPr>
            </w:pPr>
            <w:r w:rsidRPr="0027248A">
              <w:rPr>
                <w:color w:val="000000"/>
                <w:sz w:val="20"/>
                <w:szCs w:val="20"/>
              </w:rPr>
              <w:t>22188.77</w:t>
            </w:r>
          </w:p>
        </w:tc>
        <w:tc>
          <w:tcPr>
            <w:tcW w:w="851" w:type="dxa"/>
            <w:tcBorders>
              <w:top w:val="single" w:sz="4" w:space="0" w:color="000000"/>
              <w:left w:val="single" w:sz="4" w:space="0" w:color="000000"/>
              <w:bottom w:val="single" w:sz="4" w:space="0" w:color="000000"/>
              <w:right w:val="single" w:sz="4" w:space="0" w:color="000000"/>
            </w:tcBorders>
            <w:vAlign w:val="bottom"/>
          </w:tcPr>
          <w:p w14:paraId="770A7164" w14:textId="77777777" w:rsidR="0027248A" w:rsidRPr="0027248A" w:rsidRDefault="0027248A">
            <w:pPr>
              <w:jc w:val="right"/>
              <w:rPr>
                <w:color w:val="000000"/>
                <w:sz w:val="20"/>
                <w:szCs w:val="20"/>
              </w:rPr>
            </w:pPr>
            <w:r w:rsidRPr="0027248A">
              <w:rPr>
                <w:color w:val="000000"/>
                <w:sz w:val="20"/>
                <w:szCs w:val="20"/>
              </w:rPr>
              <w:t>33.44</w:t>
            </w:r>
          </w:p>
        </w:tc>
      </w:tr>
      <w:tr w:rsidR="0027248A" w:rsidRPr="00821CCE" w14:paraId="19034DB1" w14:textId="77777777" w:rsidTr="00206D87">
        <w:tc>
          <w:tcPr>
            <w:tcW w:w="710" w:type="dxa"/>
            <w:tcBorders>
              <w:top w:val="single" w:sz="4" w:space="0" w:color="000000"/>
              <w:left w:val="single" w:sz="4" w:space="0" w:color="000000"/>
              <w:bottom w:val="single" w:sz="4" w:space="0" w:color="000000"/>
              <w:right w:val="single" w:sz="4" w:space="0" w:color="000000"/>
            </w:tcBorders>
          </w:tcPr>
          <w:p w14:paraId="16DABD96" w14:textId="77777777" w:rsidR="0027248A" w:rsidRPr="00187F6A" w:rsidRDefault="0027248A" w:rsidP="00206D87">
            <w:pPr>
              <w:jc w:val="right"/>
              <w:rPr>
                <w:b/>
                <w:sz w:val="20"/>
                <w:szCs w:val="20"/>
                <w:lang w:eastAsia="en-IN"/>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60A7F11E" w14:textId="77777777" w:rsidR="0027248A" w:rsidRPr="0027248A" w:rsidRDefault="0027248A">
            <w:pPr>
              <w:rPr>
                <w:b/>
                <w:bCs/>
                <w:color w:val="000000"/>
                <w:sz w:val="20"/>
                <w:szCs w:val="20"/>
              </w:rPr>
            </w:pPr>
            <w:r w:rsidRPr="0027248A">
              <w:rPr>
                <w:b/>
                <w:bCs/>
                <w:color w:val="000000"/>
                <w:sz w:val="20"/>
                <w:szCs w:val="20"/>
              </w:rPr>
              <w:t>Total</w:t>
            </w:r>
          </w:p>
        </w:tc>
        <w:tc>
          <w:tcPr>
            <w:tcW w:w="1277" w:type="dxa"/>
            <w:tcBorders>
              <w:top w:val="single" w:sz="4" w:space="0" w:color="000000"/>
              <w:left w:val="single" w:sz="4" w:space="0" w:color="000000"/>
              <w:bottom w:val="single" w:sz="4" w:space="0" w:color="000000"/>
              <w:right w:val="single" w:sz="4" w:space="0" w:color="000000"/>
            </w:tcBorders>
            <w:vAlign w:val="bottom"/>
          </w:tcPr>
          <w:p w14:paraId="25D9ECA2" w14:textId="77777777" w:rsidR="0027248A" w:rsidRPr="0027248A" w:rsidRDefault="0027248A">
            <w:pPr>
              <w:jc w:val="right"/>
              <w:rPr>
                <w:b/>
                <w:color w:val="000000"/>
                <w:sz w:val="20"/>
                <w:szCs w:val="20"/>
              </w:rPr>
            </w:pPr>
            <w:r w:rsidRPr="0027248A">
              <w:rPr>
                <w:b/>
                <w:color w:val="000000"/>
                <w:sz w:val="20"/>
                <w:szCs w:val="20"/>
              </w:rPr>
              <w:t>72171.68</w:t>
            </w:r>
          </w:p>
        </w:tc>
        <w:tc>
          <w:tcPr>
            <w:tcW w:w="850" w:type="dxa"/>
            <w:tcBorders>
              <w:top w:val="single" w:sz="4" w:space="0" w:color="000000"/>
              <w:left w:val="single" w:sz="4" w:space="0" w:color="000000"/>
              <w:bottom w:val="single" w:sz="4" w:space="0" w:color="000000"/>
              <w:right w:val="single" w:sz="4" w:space="0" w:color="000000"/>
            </w:tcBorders>
            <w:vAlign w:val="bottom"/>
          </w:tcPr>
          <w:p w14:paraId="3457C96F" w14:textId="77777777" w:rsidR="0027248A" w:rsidRPr="0027248A" w:rsidRDefault="0027248A">
            <w:pPr>
              <w:jc w:val="right"/>
              <w:rPr>
                <w:b/>
                <w:color w:val="000000"/>
                <w:sz w:val="20"/>
                <w:szCs w:val="20"/>
              </w:rPr>
            </w:pPr>
            <w:r w:rsidRPr="0027248A">
              <w:rPr>
                <w:b/>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bottom"/>
          </w:tcPr>
          <w:p w14:paraId="26D78536" w14:textId="77777777" w:rsidR="0027248A" w:rsidRPr="0027248A" w:rsidRDefault="0027248A">
            <w:pPr>
              <w:jc w:val="right"/>
              <w:rPr>
                <w:b/>
                <w:color w:val="000000"/>
                <w:sz w:val="20"/>
                <w:szCs w:val="20"/>
              </w:rPr>
            </w:pPr>
            <w:r w:rsidRPr="0027248A">
              <w:rPr>
                <w:b/>
                <w:color w:val="000000"/>
                <w:sz w:val="20"/>
                <w:szCs w:val="20"/>
              </w:rPr>
              <w:t>73090.53</w:t>
            </w:r>
          </w:p>
        </w:tc>
        <w:tc>
          <w:tcPr>
            <w:tcW w:w="851" w:type="dxa"/>
            <w:tcBorders>
              <w:top w:val="single" w:sz="4" w:space="0" w:color="000000"/>
              <w:left w:val="single" w:sz="4" w:space="0" w:color="000000"/>
              <w:bottom w:val="single" w:sz="4" w:space="0" w:color="000000"/>
              <w:right w:val="single" w:sz="4" w:space="0" w:color="000000"/>
            </w:tcBorders>
            <w:vAlign w:val="bottom"/>
          </w:tcPr>
          <w:p w14:paraId="351E32F2" w14:textId="77777777" w:rsidR="0027248A" w:rsidRPr="0027248A" w:rsidRDefault="0027248A">
            <w:pPr>
              <w:jc w:val="right"/>
              <w:rPr>
                <w:b/>
                <w:color w:val="000000"/>
                <w:sz w:val="20"/>
                <w:szCs w:val="20"/>
              </w:rPr>
            </w:pPr>
            <w:r w:rsidRPr="0027248A">
              <w:rPr>
                <w:b/>
                <w:color w:val="000000"/>
                <w:sz w:val="20"/>
                <w:szCs w:val="20"/>
              </w:rPr>
              <w:t>100</w:t>
            </w:r>
          </w:p>
        </w:tc>
        <w:tc>
          <w:tcPr>
            <w:tcW w:w="1133" w:type="dxa"/>
            <w:tcBorders>
              <w:top w:val="single" w:sz="4" w:space="0" w:color="000000"/>
              <w:left w:val="single" w:sz="4" w:space="0" w:color="000000"/>
              <w:bottom w:val="single" w:sz="4" w:space="0" w:color="000000"/>
              <w:right w:val="single" w:sz="4" w:space="0" w:color="000000"/>
            </w:tcBorders>
            <w:vAlign w:val="bottom"/>
          </w:tcPr>
          <w:p w14:paraId="62954EF2" w14:textId="77777777" w:rsidR="0027248A" w:rsidRPr="0027248A" w:rsidRDefault="0027248A">
            <w:pPr>
              <w:jc w:val="right"/>
              <w:rPr>
                <w:b/>
                <w:color w:val="000000"/>
                <w:sz w:val="20"/>
                <w:szCs w:val="20"/>
              </w:rPr>
            </w:pPr>
            <w:r w:rsidRPr="0027248A">
              <w:rPr>
                <w:b/>
                <w:color w:val="000000"/>
                <w:sz w:val="20"/>
                <w:szCs w:val="20"/>
              </w:rPr>
              <w:t>64714.46</w:t>
            </w:r>
          </w:p>
        </w:tc>
        <w:tc>
          <w:tcPr>
            <w:tcW w:w="850" w:type="dxa"/>
            <w:tcBorders>
              <w:top w:val="single" w:sz="4" w:space="0" w:color="000000"/>
              <w:left w:val="single" w:sz="4" w:space="0" w:color="000000"/>
              <w:bottom w:val="single" w:sz="4" w:space="0" w:color="000000"/>
              <w:right w:val="single" w:sz="4" w:space="0" w:color="000000"/>
            </w:tcBorders>
            <w:vAlign w:val="bottom"/>
          </w:tcPr>
          <w:p w14:paraId="15027C5F" w14:textId="77777777" w:rsidR="0027248A" w:rsidRPr="0027248A" w:rsidRDefault="0027248A">
            <w:pPr>
              <w:jc w:val="right"/>
              <w:rPr>
                <w:b/>
                <w:color w:val="000000"/>
                <w:sz w:val="20"/>
                <w:szCs w:val="20"/>
              </w:rPr>
            </w:pPr>
            <w:r w:rsidRPr="0027248A">
              <w:rPr>
                <w:b/>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bottom"/>
          </w:tcPr>
          <w:p w14:paraId="1B6A15EA" w14:textId="77777777" w:rsidR="0027248A" w:rsidRPr="0027248A" w:rsidRDefault="0027248A">
            <w:pPr>
              <w:jc w:val="right"/>
              <w:rPr>
                <w:b/>
                <w:color w:val="000000"/>
                <w:sz w:val="20"/>
                <w:szCs w:val="20"/>
              </w:rPr>
            </w:pPr>
            <w:r w:rsidRPr="0027248A">
              <w:rPr>
                <w:b/>
                <w:color w:val="000000"/>
                <w:sz w:val="20"/>
                <w:szCs w:val="20"/>
              </w:rPr>
              <w:t>66358.17</w:t>
            </w:r>
          </w:p>
        </w:tc>
        <w:tc>
          <w:tcPr>
            <w:tcW w:w="851" w:type="dxa"/>
            <w:tcBorders>
              <w:top w:val="single" w:sz="4" w:space="0" w:color="000000"/>
              <w:left w:val="single" w:sz="4" w:space="0" w:color="000000"/>
              <w:bottom w:val="single" w:sz="4" w:space="0" w:color="000000"/>
              <w:right w:val="single" w:sz="4" w:space="0" w:color="000000"/>
            </w:tcBorders>
            <w:vAlign w:val="bottom"/>
          </w:tcPr>
          <w:p w14:paraId="4FD77DD6" w14:textId="77777777" w:rsidR="0027248A" w:rsidRPr="0027248A" w:rsidRDefault="0027248A">
            <w:pPr>
              <w:jc w:val="right"/>
              <w:rPr>
                <w:b/>
                <w:color w:val="000000"/>
                <w:sz w:val="20"/>
                <w:szCs w:val="20"/>
              </w:rPr>
            </w:pPr>
            <w:r w:rsidRPr="0027248A">
              <w:rPr>
                <w:b/>
                <w:color w:val="000000"/>
                <w:sz w:val="20"/>
                <w:szCs w:val="20"/>
              </w:rPr>
              <w:t>100</w:t>
            </w:r>
          </w:p>
        </w:tc>
      </w:tr>
    </w:tbl>
    <w:p w14:paraId="2EC835B3" w14:textId="77777777" w:rsidR="00595FBC" w:rsidRPr="00821CCE" w:rsidRDefault="00595FBC" w:rsidP="00595FBC">
      <w:pPr>
        <w:tabs>
          <w:tab w:val="left" w:pos="7349"/>
        </w:tabs>
        <w:spacing w:after="120"/>
        <w:rPr>
          <w:b/>
          <w:bCs/>
          <w:sz w:val="20"/>
          <w:szCs w:val="20"/>
        </w:rPr>
      </w:pPr>
      <w:r w:rsidRPr="00821CCE">
        <w:rPr>
          <w:bCs/>
          <w:sz w:val="20"/>
          <w:szCs w:val="20"/>
        </w:rPr>
        <w:t xml:space="preserve">Source: </w:t>
      </w:r>
      <w:r w:rsidRPr="00821CCE">
        <w:rPr>
          <w:b/>
          <w:bCs/>
          <w:sz w:val="20"/>
          <w:szCs w:val="20"/>
        </w:rPr>
        <w:t>UN Comtrade</w:t>
      </w:r>
      <w:r>
        <w:rPr>
          <w:b/>
          <w:bCs/>
          <w:sz w:val="20"/>
          <w:szCs w:val="20"/>
        </w:rPr>
        <w:tab/>
      </w:r>
    </w:p>
    <w:p w14:paraId="51C0E8EC" w14:textId="02D12B47" w:rsidR="003B34CD" w:rsidRDefault="00595FBC" w:rsidP="003B34CD">
      <w:pPr>
        <w:jc w:val="center"/>
        <w:rPr>
          <w:sz w:val="20"/>
          <w:szCs w:val="20"/>
        </w:rPr>
      </w:pPr>
      <w:r w:rsidRPr="00821CCE">
        <w:rPr>
          <w:sz w:val="20"/>
          <w:szCs w:val="20"/>
        </w:rPr>
        <w:t xml:space="preserve">Top 10 Exporters of </w:t>
      </w:r>
      <w:r w:rsidR="003B34CD" w:rsidRPr="003B34CD">
        <w:rPr>
          <w:sz w:val="20"/>
          <w:szCs w:val="20"/>
        </w:rPr>
        <w:t>Other Plates, Sheets, Film, Foil and Strip, of Plastics</w:t>
      </w:r>
      <w:r w:rsidR="003B34CD" w:rsidRPr="00613193">
        <w:rPr>
          <w:b/>
          <w:color w:val="0070C0"/>
          <w:sz w:val="20"/>
          <w:szCs w:val="20"/>
        </w:rPr>
        <w:t xml:space="preserve"> </w:t>
      </w:r>
      <w:r w:rsidR="003B34CD" w:rsidRPr="00821CCE">
        <w:rPr>
          <w:sz w:val="20"/>
          <w:szCs w:val="20"/>
        </w:rPr>
        <w:t>globally from 202</w:t>
      </w:r>
      <w:r w:rsidR="003B34CD">
        <w:rPr>
          <w:sz w:val="20"/>
          <w:szCs w:val="20"/>
        </w:rPr>
        <w:t>1</w:t>
      </w:r>
      <w:r w:rsidR="003B34CD" w:rsidRPr="00821CCE">
        <w:rPr>
          <w:sz w:val="20"/>
          <w:szCs w:val="20"/>
        </w:rPr>
        <w:t xml:space="preserve"> to 202</w:t>
      </w:r>
      <w:r w:rsidR="003B34CD">
        <w:rPr>
          <w:sz w:val="20"/>
          <w:szCs w:val="20"/>
        </w:rPr>
        <w:t>4</w:t>
      </w:r>
      <w:r w:rsidR="003B34CD" w:rsidRPr="00821CCE">
        <w:rPr>
          <w:sz w:val="20"/>
          <w:szCs w:val="20"/>
        </w:rPr>
        <w:t xml:space="preserve"> </w:t>
      </w:r>
      <w:r w:rsidR="003B34CD">
        <w:rPr>
          <w:sz w:val="20"/>
          <w:szCs w:val="20"/>
        </w:rPr>
        <w:t xml:space="preserve"> </w:t>
      </w:r>
    </w:p>
    <w:p w14:paraId="70B477DA" w14:textId="77777777" w:rsidR="003B34CD" w:rsidRPr="003B34CD" w:rsidRDefault="003B34CD" w:rsidP="003B34CD">
      <w:pPr>
        <w:jc w:val="center"/>
        <w:rPr>
          <w:sz w:val="20"/>
          <w:szCs w:val="20"/>
        </w:rPr>
      </w:pPr>
      <w:r w:rsidRPr="00821CCE">
        <w:rPr>
          <w:bCs/>
          <w:sz w:val="20"/>
          <w:szCs w:val="20"/>
        </w:rPr>
        <w:t>Data labels signified for 202</w:t>
      </w:r>
      <w:r>
        <w:rPr>
          <w:bCs/>
          <w:sz w:val="20"/>
          <w:szCs w:val="20"/>
        </w:rPr>
        <w:t>4</w:t>
      </w:r>
    </w:p>
    <w:p w14:paraId="5666E965" w14:textId="77777777" w:rsidR="00595FBC" w:rsidRPr="00821CCE" w:rsidRDefault="005B5F47" w:rsidP="005B5F47">
      <w:pPr>
        <w:ind w:left="-426"/>
        <w:jc w:val="center"/>
        <w:rPr>
          <w:b/>
          <w:noProof/>
          <w:sz w:val="20"/>
          <w:szCs w:val="20"/>
          <w:lang w:bidi="hi-IN"/>
        </w:rPr>
      </w:pPr>
      <w:r w:rsidRPr="005B5F47">
        <w:rPr>
          <w:b/>
          <w:noProof/>
          <w:sz w:val="20"/>
          <w:szCs w:val="20"/>
          <w:lang w:val="en-IN" w:eastAsia="en-IN"/>
        </w:rPr>
        <w:drawing>
          <wp:inline distT="0" distB="0" distL="0" distR="0" wp14:anchorId="1637E589" wp14:editId="796D83C5">
            <wp:extent cx="6534150" cy="2238375"/>
            <wp:effectExtent l="1905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14A3A1" w14:textId="6161CD1C" w:rsidR="00595FBC" w:rsidRPr="00821CCE" w:rsidRDefault="00595FBC" w:rsidP="00595FBC">
      <w:pPr>
        <w:jc w:val="center"/>
        <w:rPr>
          <w:b/>
          <w:noProof/>
          <w:sz w:val="20"/>
          <w:szCs w:val="20"/>
          <w:lang w:val="en-IN" w:eastAsia="en-IN"/>
        </w:rPr>
      </w:pPr>
      <w:r w:rsidRPr="00821CCE">
        <w:rPr>
          <w:bCs/>
          <w:sz w:val="20"/>
          <w:szCs w:val="20"/>
        </w:rPr>
        <w:t xml:space="preserve">World’s 10 leading exporters of </w:t>
      </w:r>
      <w:r w:rsidR="003B34CD" w:rsidRPr="003B34CD">
        <w:rPr>
          <w:sz w:val="20"/>
          <w:szCs w:val="20"/>
        </w:rPr>
        <w:t xml:space="preserve">Other Plates, Sheets, Film, Foil </w:t>
      </w:r>
      <w:r w:rsidR="00091FEB">
        <w:rPr>
          <w:sz w:val="20"/>
          <w:szCs w:val="20"/>
        </w:rPr>
        <w:t>and Strip</w:t>
      </w:r>
      <w:r w:rsidR="003B34CD" w:rsidRPr="003B34CD">
        <w:rPr>
          <w:sz w:val="20"/>
          <w:szCs w:val="20"/>
        </w:rPr>
        <w:t xml:space="preserve"> of Plastics</w:t>
      </w:r>
      <w:r w:rsidR="003B34CD" w:rsidRPr="00613193">
        <w:rPr>
          <w:b/>
          <w:color w:val="0070C0"/>
          <w:sz w:val="20"/>
          <w:szCs w:val="20"/>
        </w:rPr>
        <w:t xml:space="preserve"> </w:t>
      </w:r>
      <w:r w:rsidRPr="00821CCE">
        <w:rPr>
          <w:bCs/>
          <w:sz w:val="20"/>
          <w:szCs w:val="20"/>
        </w:rPr>
        <w:t>in 202</w:t>
      </w:r>
      <w:r w:rsidR="003B34CD">
        <w:rPr>
          <w:bCs/>
          <w:sz w:val="20"/>
          <w:szCs w:val="20"/>
        </w:rPr>
        <w:t>4</w:t>
      </w:r>
      <w:r w:rsidRPr="00821CCE">
        <w:rPr>
          <w:bCs/>
          <w:sz w:val="20"/>
          <w:szCs w:val="20"/>
        </w:rPr>
        <w:t xml:space="preserve"> (Percentage share) </w:t>
      </w:r>
    </w:p>
    <w:p w14:paraId="43D62C75" w14:textId="77777777" w:rsidR="00595FBC" w:rsidRPr="00821CCE" w:rsidRDefault="005B5F47" w:rsidP="00595FBC">
      <w:pPr>
        <w:jc w:val="center"/>
        <w:rPr>
          <w:b/>
          <w:sz w:val="20"/>
          <w:szCs w:val="20"/>
        </w:rPr>
      </w:pPr>
      <w:r w:rsidRPr="005B5F47">
        <w:rPr>
          <w:b/>
          <w:noProof/>
          <w:sz w:val="20"/>
          <w:szCs w:val="20"/>
          <w:lang w:val="en-IN" w:eastAsia="en-IN"/>
        </w:rPr>
        <w:drawing>
          <wp:inline distT="0" distB="0" distL="0" distR="0" wp14:anchorId="796515F2" wp14:editId="3607EF02">
            <wp:extent cx="4838700" cy="2085975"/>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745D99" w14:textId="55E63E97" w:rsidR="00595FBC" w:rsidRPr="002C6449" w:rsidRDefault="00595FBC" w:rsidP="002C6449">
      <w:pPr>
        <w:spacing w:line="276" w:lineRule="auto"/>
        <w:jc w:val="both"/>
        <w:rPr>
          <w:b/>
          <w:color w:val="FF0000"/>
          <w:sz w:val="20"/>
          <w:szCs w:val="20"/>
        </w:rPr>
      </w:pPr>
      <w:r w:rsidRPr="00821CCE">
        <w:rPr>
          <w:sz w:val="20"/>
          <w:szCs w:val="20"/>
        </w:rPr>
        <w:t xml:space="preserve">The global export of </w:t>
      </w:r>
      <w:r w:rsidR="008C4D61" w:rsidRPr="003B34CD">
        <w:rPr>
          <w:sz w:val="20"/>
          <w:szCs w:val="20"/>
        </w:rPr>
        <w:t xml:space="preserve">Other Plates, Sheets, Film, Foil and Strip, of </w:t>
      </w:r>
      <w:r w:rsidR="00C6190A" w:rsidRPr="003B34CD">
        <w:rPr>
          <w:sz w:val="20"/>
          <w:szCs w:val="20"/>
        </w:rPr>
        <w:t>Plastics</w:t>
      </w:r>
      <w:r w:rsidR="00C6190A" w:rsidRPr="00613193">
        <w:rPr>
          <w:b/>
          <w:color w:val="0070C0"/>
          <w:sz w:val="20"/>
          <w:szCs w:val="20"/>
        </w:rPr>
        <w:t xml:space="preserve"> </w:t>
      </w:r>
      <w:r w:rsidR="00C6190A" w:rsidRPr="00C6190A">
        <w:rPr>
          <w:bCs/>
          <w:sz w:val="20"/>
          <w:szCs w:val="20"/>
        </w:rPr>
        <w:t>was</w:t>
      </w:r>
      <w:r>
        <w:rPr>
          <w:sz w:val="20"/>
          <w:szCs w:val="20"/>
        </w:rPr>
        <w:t xml:space="preserve"> </w:t>
      </w:r>
      <w:r w:rsidRPr="0009357C">
        <w:rPr>
          <w:b/>
          <w:bCs/>
          <w:sz w:val="20"/>
          <w:szCs w:val="20"/>
        </w:rPr>
        <w:t xml:space="preserve">US$ </w:t>
      </w:r>
      <w:r w:rsidR="008C4D61" w:rsidRPr="0009357C">
        <w:rPr>
          <w:b/>
          <w:bCs/>
          <w:color w:val="000000"/>
          <w:sz w:val="20"/>
          <w:szCs w:val="20"/>
        </w:rPr>
        <w:t>66358.17</w:t>
      </w:r>
      <w:r w:rsidRPr="00821CCE">
        <w:rPr>
          <w:color w:val="000000"/>
          <w:sz w:val="20"/>
          <w:szCs w:val="20"/>
        </w:rPr>
        <w:t xml:space="preserve"> </w:t>
      </w:r>
      <w:r w:rsidRPr="00821CCE">
        <w:rPr>
          <w:sz w:val="20"/>
          <w:szCs w:val="20"/>
        </w:rPr>
        <w:t>million in 202</w:t>
      </w:r>
      <w:r w:rsidR="008C4D61">
        <w:rPr>
          <w:sz w:val="20"/>
          <w:szCs w:val="20"/>
        </w:rPr>
        <w:t>4</w:t>
      </w:r>
      <w:r w:rsidR="0009357C">
        <w:rPr>
          <w:sz w:val="20"/>
          <w:szCs w:val="20"/>
        </w:rPr>
        <w:t xml:space="preserve"> experiencing an</w:t>
      </w:r>
      <w:r w:rsidRPr="00821CCE">
        <w:rPr>
          <w:sz w:val="20"/>
          <w:szCs w:val="20"/>
        </w:rPr>
        <w:t xml:space="preserve"> </w:t>
      </w:r>
      <w:r w:rsidR="008C4D61">
        <w:rPr>
          <w:sz w:val="20"/>
          <w:szCs w:val="20"/>
        </w:rPr>
        <w:t>incre</w:t>
      </w:r>
      <w:r w:rsidR="0009357C">
        <w:rPr>
          <w:sz w:val="20"/>
          <w:szCs w:val="20"/>
        </w:rPr>
        <w:t>ase</w:t>
      </w:r>
      <w:r w:rsidRPr="00821CCE">
        <w:rPr>
          <w:sz w:val="20"/>
          <w:szCs w:val="20"/>
        </w:rPr>
        <w:t xml:space="preserve"> by </w:t>
      </w:r>
      <w:r w:rsidR="008C4D61">
        <w:rPr>
          <w:sz w:val="20"/>
          <w:szCs w:val="20"/>
        </w:rPr>
        <w:t>2.53</w:t>
      </w:r>
      <w:r w:rsidRPr="00821CCE">
        <w:rPr>
          <w:sz w:val="20"/>
          <w:szCs w:val="20"/>
        </w:rPr>
        <w:t>% from 202</w:t>
      </w:r>
      <w:r w:rsidR="008C4D61">
        <w:rPr>
          <w:sz w:val="20"/>
          <w:szCs w:val="20"/>
        </w:rPr>
        <w:t>3</w:t>
      </w:r>
      <w:r w:rsidRPr="00821CCE">
        <w:rPr>
          <w:sz w:val="20"/>
          <w:szCs w:val="20"/>
        </w:rPr>
        <w:t xml:space="preserve"> levels. The lead exporter in this segment has been</w:t>
      </w:r>
      <w:r w:rsidR="0009357C">
        <w:rPr>
          <w:sz w:val="20"/>
          <w:szCs w:val="20"/>
        </w:rPr>
        <w:t xml:space="preserve"> China</w:t>
      </w:r>
      <w:r w:rsidRPr="00821CCE">
        <w:rPr>
          <w:sz w:val="20"/>
          <w:szCs w:val="20"/>
        </w:rPr>
        <w:t xml:space="preserve"> (exporting goods worth a total of </w:t>
      </w:r>
      <w:r w:rsidRPr="0009357C">
        <w:rPr>
          <w:b/>
          <w:bCs/>
          <w:sz w:val="20"/>
          <w:szCs w:val="20"/>
        </w:rPr>
        <w:t xml:space="preserve">US$ </w:t>
      </w:r>
      <w:r w:rsidR="0009357C" w:rsidRPr="0009357C">
        <w:rPr>
          <w:b/>
          <w:bCs/>
          <w:color w:val="000000"/>
          <w:sz w:val="20"/>
          <w:szCs w:val="20"/>
        </w:rPr>
        <w:t>12108.06</w:t>
      </w:r>
      <w:r>
        <w:rPr>
          <w:color w:val="000000"/>
          <w:sz w:val="20"/>
          <w:szCs w:val="20"/>
        </w:rPr>
        <w:t xml:space="preserve"> </w:t>
      </w:r>
      <w:r w:rsidRPr="00821CCE">
        <w:rPr>
          <w:color w:val="000000"/>
          <w:sz w:val="20"/>
          <w:szCs w:val="20"/>
        </w:rPr>
        <w:t xml:space="preserve">million) with a </w:t>
      </w:r>
      <w:r w:rsidR="0009357C">
        <w:rPr>
          <w:color w:val="000000"/>
          <w:sz w:val="20"/>
          <w:szCs w:val="20"/>
        </w:rPr>
        <w:t xml:space="preserve">global </w:t>
      </w:r>
      <w:r w:rsidRPr="00821CCE">
        <w:rPr>
          <w:color w:val="000000"/>
          <w:sz w:val="20"/>
          <w:szCs w:val="20"/>
        </w:rPr>
        <w:t>sh</w:t>
      </w:r>
      <w:r w:rsidR="0009357C">
        <w:rPr>
          <w:color w:val="000000"/>
          <w:sz w:val="20"/>
          <w:szCs w:val="20"/>
        </w:rPr>
        <w:t>are</w:t>
      </w:r>
      <w:r w:rsidRPr="00821CCE">
        <w:rPr>
          <w:color w:val="000000"/>
          <w:sz w:val="20"/>
          <w:szCs w:val="20"/>
        </w:rPr>
        <w:t xml:space="preserve"> of </w:t>
      </w:r>
      <w:r w:rsidR="0009357C">
        <w:rPr>
          <w:sz w:val="20"/>
          <w:szCs w:val="20"/>
        </w:rPr>
        <w:t>18</w:t>
      </w:r>
      <w:r w:rsidR="00446FC7">
        <w:rPr>
          <w:sz w:val="20"/>
          <w:szCs w:val="20"/>
        </w:rPr>
        <w:t>.</w:t>
      </w:r>
      <w:r w:rsidR="0009357C">
        <w:rPr>
          <w:sz w:val="20"/>
          <w:szCs w:val="20"/>
        </w:rPr>
        <w:t>25</w:t>
      </w:r>
      <w:r w:rsidRPr="00740D8A">
        <w:rPr>
          <w:sz w:val="20"/>
          <w:szCs w:val="20"/>
        </w:rPr>
        <w:t>%</w:t>
      </w:r>
      <w:r w:rsidR="00446FC7">
        <w:rPr>
          <w:sz w:val="20"/>
          <w:szCs w:val="20"/>
        </w:rPr>
        <w:t xml:space="preserve"> in 2024</w:t>
      </w:r>
      <w:r w:rsidR="0009357C">
        <w:rPr>
          <w:b/>
          <w:color w:val="FF0000"/>
          <w:sz w:val="20"/>
          <w:szCs w:val="20"/>
        </w:rPr>
        <w:t xml:space="preserve"> </w:t>
      </w:r>
      <w:r w:rsidR="0009357C" w:rsidRPr="00821CCE">
        <w:rPr>
          <w:sz w:val="20"/>
          <w:szCs w:val="20"/>
        </w:rPr>
        <w:t>followed next</w:t>
      </w:r>
      <w:r w:rsidR="0009357C">
        <w:rPr>
          <w:sz w:val="20"/>
          <w:szCs w:val="20"/>
        </w:rPr>
        <w:t xml:space="preserve"> </w:t>
      </w:r>
      <w:r w:rsidR="0009357C" w:rsidRPr="00821CCE">
        <w:rPr>
          <w:sz w:val="20"/>
          <w:szCs w:val="20"/>
        </w:rPr>
        <w:t xml:space="preserve">by </w:t>
      </w:r>
      <w:r w:rsidR="0009357C">
        <w:rPr>
          <w:sz w:val="20"/>
          <w:szCs w:val="20"/>
        </w:rPr>
        <w:t xml:space="preserve">Germany </w:t>
      </w:r>
      <w:r w:rsidR="0009357C" w:rsidRPr="00821CCE">
        <w:rPr>
          <w:sz w:val="20"/>
          <w:szCs w:val="20"/>
        </w:rPr>
        <w:t>(</w:t>
      </w:r>
      <w:r w:rsidR="0009357C" w:rsidRPr="0009357C">
        <w:rPr>
          <w:b/>
          <w:bCs/>
          <w:sz w:val="20"/>
          <w:szCs w:val="20"/>
        </w:rPr>
        <w:t xml:space="preserve">US$ </w:t>
      </w:r>
      <w:r w:rsidR="0009357C" w:rsidRPr="0009357C">
        <w:rPr>
          <w:b/>
          <w:bCs/>
          <w:color w:val="000000"/>
          <w:sz w:val="20"/>
          <w:szCs w:val="20"/>
        </w:rPr>
        <w:t>6553.47</w:t>
      </w:r>
      <w:r w:rsidR="0009357C">
        <w:rPr>
          <w:color w:val="000000"/>
          <w:sz w:val="20"/>
          <w:szCs w:val="20"/>
        </w:rPr>
        <w:t xml:space="preserve"> </w:t>
      </w:r>
      <w:r w:rsidR="0009357C" w:rsidRPr="00821CCE">
        <w:rPr>
          <w:color w:val="000000"/>
          <w:sz w:val="20"/>
          <w:szCs w:val="20"/>
        </w:rPr>
        <w:t>million)</w:t>
      </w:r>
      <w:r w:rsidR="0009357C">
        <w:rPr>
          <w:color w:val="000000"/>
          <w:sz w:val="20"/>
          <w:szCs w:val="20"/>
        </w:rPr>
        <w:t xml:space="preserve"> and USA (</w:t>
      </w:r>
      <w:r w:rsidR="0009357C" w:rsidRPr="0009357C">
        <w:rPr>
          <w:b/>
          <w:bCs/>
          <w:color w:val="000000"/>
          <w:sz w:val="20"/>
          <w:szCs w:val="20"/>
        </w:rPr>
        <w:t>US$ 5697.71</w:t>
      </w:r>
      <w:r w:rsidR="0009357C" w:rsidRPr="00446FC7">
        <w:rPr>
          <w:color w:val="000000"/>
          <w:sz w:val="20"/>
          <w:szCs w:val="20"/>
        </w:rPr>
        <w:t xml:space="preserve"> </w:t>
      </w:r>
      <w:r w:rsidR="0009357C" w:rsidRPr="00821CCE">
        <w:rPr>
          <w:color w:val="000000"/>
          <w:sz w:val="20"/>
          <w:szCs w:val="20"/>
        </w:rPr>
        <w:t>million</w:t>
      </w:r>
      <w:r w:rsidR="0009357C">
        <w:rPr>
          <w:color w:val="000000"/>
          <w:sz w:val="20"/>
          <w:szCs w:val="20"/>
        </w:rPr>
        <w:t>) with global exports shares of 9.88% and 8.59% respectively</w:t>
      </w:r>
      <w:r w:rsidR="0009357C" w:rsidRPr="00821CCE">
        <w:rPr>
          <w:color w:val="000000"/>
          <w:sz w:val="20"/>
          <w:szCs w:val="20"/>
        </w:rPr>
        <w:t>.</w:t>
      </w:r>
      <w:r w:rsidR="0009357C">
        <w:rPr>
          <w:color w:val="000000"/>
          <w:sz w:val="20"/>
          <w:szCs w:val="20"/>
        </w:rPr>
        <w:t xml:space="preserve"> India</w:t>
      </w:r>
      <w:r w:rsidR="0009357C" w:rsidRPr="00821CCE">
        <w:rPr>
          <w:b/>
          <w:color w:val="000000"/>
          <w:sz w:val="20"/>
          <w:szCs w:val="20"/>
        </w:rPr>
        <w:t xml:space="preserve"> </w:t>
      </w:r>
      <w:r w:rsidR="0009357C" w:rsidRPr="00821CCE">
        <w:rPr>
          <w:sz w:val="20"/>
          <w:szCs w:val="20"/>
        </w:rPr>
        <w:t xml:space="preserve">(exporting goods worth a total of </w:t>
      </w:r>
      <w:r w:rsidR="0009357C" w:rsidRPr="0009357C">
        <w:rPr>
          <w:b/>
          <w:bCs/>
          <w:sz w:val="20"/>
          <w:szCs w:val="20"/>
        </w:rPr>
        <w:t>US$ 1368.97</w:t>
      </w:r>
      <w:r w:rsidR="0009357C">
        <w:rPr>
          <w:sz w:val="20"/>
          <w:szCs w:val="20"/>
        </w:rPr>
        <w:t xml:space="preserve"> </w:t>
      </w:r>
      <w:r w:rsidR="0009357C" w:rsidRPr="0009357C">
        <w:rPr>
          <w:bCs/>
          <w:sz w:val="20"/>
          <w:szCs w:val="20"/>
        </w:rPr>
        <w:t>million</w:t>
      </w:r>
      <w:r w:rsidR="0009357C" w:rsidRPr="00821CCE">
        <w:rPr>
          <w:sz w:val="20"/>
          <w:szCs w:val="20"/>
        </w:rPr>
        <w:t xml:space="preserve"> in this category) with a </w:t>
      </w:r>
      <w:r w:rsidR="0009357C">
        <w:rPr>
          <w:sz w:val="20"/>
          <w:szCs w:val="20"/>
        </w:rPr>
        <w:t>share</w:t>
      </w:r>
      <w:r w:rsidR="0009357C" w:rsidRPr="00821CCE">
        <w:rPr>
          <w:sz w:val="20"/>
          <w:szCs w:val="20"/>
        </w:rPr>
        <w:t xml:space="preserve"> of </w:t>
      </w:r>
      <w:r w:rsidR="0009357C">
        <w:rPr>
          <w:sz w:val="20"/>
          <w:szCs w:val="20"/>
        </w:rPr>
        <w:t>2.06</w:t>
      </w:r>
      <w:r w:rsidR="0009357C" w:rsidRPr="00821CCE">
        <w:rPr>
          <w:sz w:val="20"/>
          <w:szCs w:val="20"/>
        </w:rPr>
        <w:t>%, stood at</w:t>
      </w:r>
      <w:r w:rsidR="0009357C">
        <w:rPr>
          <w:sz w:val="20"/>
          <w:szCs w:val="20"/>
        </w:rPr>
        <w:t xml:space="preserve"> 13</w:t>
      </w:r>
      <w:r w:rsidR="0009357C" w:rsidRPr="0009357C">
        <w:rPr>
          <w:sz w:val="20"/>
          <w:szCs w:val="20"/>
          <w:vertAlign w:val="superscript"/>
        </w:rPr>
        <w:t>th</w:t>
      </w:r>
      <w:r w:rsidR="0009357C">
        <w:rPr>
          <w:sz w:val="20"/>
          <w:szCs w:val="20"/>
        </w:rPr>
        <w:t xml:space="preserve"> position</w:t>
      </w:r>
      <w:r w:rsidR="0009357C" w:rsidRPr="00821CCE">
        <w:rPr>
          <w:sz w:val="20"/>
          <w:szCs w:val="20"/>
        </w:rPr>
        <w:t xml:space="preserve"> in 202</w:t>
      </w:r>
      <w:r w:rsidR="0009357C">
        <w:rPr>
          <w:sz w:val="20"/>
          <w:szCs w:val="20"/>
        </w:rPr>
        <w:t>4</w:t>
      </w:r>
      <w:r w:rsidR="0009357C" w:rsidRPr="00821CCE">
        <w:rPr>
          <w:sz w:val="20"/>
          <w:szCs w:val="20"/>
        </w:rPr>
        <w:t xml:space="preserve"> of world export of </w:t>
      </w:r>
      <w:r w:rsidR="0009357C" w:rsidRPr="003B34CD">
        <w:rPr>
          <w:sz w:val="20"/>
          <w:szCs w:val="20"/>
        </w:rPr>
        <w:t>Other Plates, Sheets, Film, Foil and Strip, of Plastic</w:t>
      </w:r>
      <w:r w:rsidR="0009357C">
        <w:rPr>
          <w:sz w:val="20"/>
          <w:szCs w:val="20"/>
        </w:rPr>
        <w:t>s</w:t>
      </w:r>
      <w:r w:rsidR="0009357C">
        <w:rPr>
          <w:sz w:val="20"/>
          <w:szCs w:val="20"/>
          <w:lang w:bidi="hi-IN"/>
        </w:rPr>
        <w:t>.</w:t>
      </w:r>
    </w:p>
    <w:p w14:paraId="2D3768EF" w14:textId="77777777" w:rsidR="00595FBC" w:rsidRPr="001107F4" w:rsidRDefault="00595FBC" w:rsidP="00595FBC">
      <w:pPr>
        <w:pStyle w:val="ListParagraph"/>
        <w:jc w:val="center"/>
        <w:rPr>
          <w:b/>
          <w:color w:val="000000"/>
          <w:sz w:val="20"/>
          <w:szCs w:val="20"/>
        </w:rPr>
      </w:pPr>
      <w:r w:rsidRPr="001107F4">
        <w:rPr>
          <w:b/>
          <w:color w:val="000000"/>
          <w:sz w:val="20"/>
          <w:szCs w:val="20"/>
        </w:rPr>
        <w:lastRenderedPageBreak/>
        <w:t>Table-3</w:t>
      </w:r>
    </w:p>
    <w:p w14:paraId="41C17510" w14:textId="01B74D02" w:rsidR="00595FBC" w:rsidRPr="001107F4" w:rsidRDefault="00595FBC" w:rsidP="00595FBC">
      <w:pPr>
        <w:jc w:val="center"/>
        <w:rPr>
          <w:b/>
          <w:bCs/>
          <w:sz w:val="20"/>
          <w:szCs w:val="20"/>
        </w:rPr>
      </w:pPr>
      <w:r w:rsidRPr="001107F4">
        <w:rPr>
          <w:b/>
          <w:sz w:val="20"/>
          <w:szCs w:val="20"/>
        </w:rPr>
        <w:t xml:space="preserve">World’s top 10 Importers of </w:t>
      </w:r>
      <w:r w:rsidR="003B34CD" w:rsidRPr="00B073C6">
        <w:rPr>
          <w:b/>
          <w:sz w:val="20"/>
          <w:szCs w:val="20"/>
        </w:rPr>
        <w:t>Other Plates, Sheets, Film, Foil and Strip, of Plastics</w:t>
      </w:r>
      <w:r w:rsidR="003B34CD" w:rsidRPr="00613193">
        <w:rPr>
          <w:b/>
          <w:color w:val="0070C0"/>
          <w:sz w:val="20"/>
          <w:szCs w:val="20"/>
        </w:rPr>
        <w:t xml:space="preserve"> </w:t>
      </w:r>
      <w:r w:rsidR="003B34CD" w:rsidRPr="00821CCE">
        <w:rPr>
          <w:b/>
          <w:bCs/>
          <w:sz w:val="20"/>
          <w:szCs w:val="20"/>
        </w:rPr>
        <w:t>(H.S Code-</w:t>
      </w:r>
      <w:r w:rsidR="003B34CD">
        <w:rPr>
          <w:b/>
          <w:bCs/>
          <w:sz w:val="20"/>
          <w:szCs w:val="20"/>
        </w:rPr>
        <w:t>3920</w:t>
      </w:r>
      <w:r w:rsidR="003B34CD" w:rsidRPr="00821CCE">
        <w:rPr>
          <w:b/>
          <w:bCs/>
          <w:sz w:val="20"/>
          <w:szCs w:val="20"/>
        </w:rPr>
        <w:t>)</w:t>
      </w:r>
    </w:p>
    <w:tbl>
      <w:tblPr>
        <w:tblW w:w="97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8"/>
        <w:gridCol w:w="1251"/>
        <w:gridCol w:w="733"/>
        <w:gridCol w:w="1156"/>
        <w:gridCol w:w="720"/>
        <w:gridCol w:w="1169"/>
        <w:gridCol w:w="720"/>
        <w:gridCol w:w="1169"/>
        <w:gridCol w:w="720"/>
      </w:tblGrid>
      <w:tr w:rsidR="00B073C6" w:rsidRPr="001107F4" w14:paraId="6226A8F7" w14:textId="77777777" w:rsidTr="00206D87">
        <w:trPr>
          <w:trHeight w:val="24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35B4B14B" w14:textId="77777777" w:rsidR="00B073C6" w:rsidRPr="00187F6A" w:rsidRDefault="00B073C6" w:rsidP="00206D87">
            <w:pPr>
              <w:rPr>
                <w:b/>
                <w:bCs/>
                <w:sz w:val="20"/>
                <w:szCs w:val="20"/>
                <w:lang w:eastAsia="en-IN"/>
              </w:rPr>
            </w:pPr>
            <w:r w:rsidRPr="00187F6A">
              <w:rPr>
                <w:b/>
                <w:bCs/>
                <w:sz w:val="20"/>
                <w:szCs w:val="20"/>
                <w:lang w:eastAsia="en-IN"/>
              </w:rPr>
              <w:t>Rank</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14:paraId="700252D9" w14:textId="77777777" w:rsidR="00B073C6" w:rsidRPr="00187F6A" w:rsidRDefault="00B073C6" w:rsidP="00206D87">
            <w:pPr>
              <w:rPr>
                <w:b/>
                <w:bCs/>
                <w:sz w:val="20"/>
                <w:szCs w:val="20"/>
                <w:lang w:eastAsia="en-IN"/>
              </w:rPr>
            </w:pPr>
            <w:r w:rsidRPr="00187F6A">
              <w:rPr>
                <w:b/>
                <w:bCs/>
                <w:sz w:val="20"/>
                <w:szCs w:val="20"/>
                <w:lang w:eastAsia="en-IN"/>
              </w:rPr>
              <w:t>Countries</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4314F69" w14:textId="77777777" w:rsidR="00B073C6" w:rsidRPr="00187F6A" w:rsidRDefault="00B073C6" w:rsidP="00B45A21">
            <w:pPr>
              <w:jc w:val="center"/>
              <w:rPr>
                <w:b/>
                <w:sz w:val="20"/>
                <w:szCs w:val="20"/>
                <w:lang w:eastAsia="en-IN"/>
              </w:rPr>
            </w:pPr>
            <w:r w:rsidRPr="00187F6A">
              <w:rPr>
                <w:b/>
                <w:sz w:val="20"/>
                <w:szCs w:val="20"/>
                <w:lang w:eastAsia="en-IN"/>
              </w:rPr>
              <w:t>2021</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12C03D4C" w14:textId="77777777" w:rsidR="00B073C6" w:rsidRPr="00187F6A" w:rsidRDefault="00B073C6" w:rsidP="00B45A21">
            <w:pPr>
              <w:jc w:val="center"/>
              <w:rPr>
                <w:b/>
                <w:sz w:val="20"/>
                <w:szCs w:val="20"/>
                <w:lang w:eastAsia="en-IN"/>
              </w:rPr>
            </w:pPr>
            <w:r w:rsidRPr="00187F6A">
              <w:rPr>
                <w:b/>
                <w:sz w:val="20"/>
                <w:szCs w:val="20"/>
                <w:lang w:eastAsia="en-IN"/>
              </w:rPr>
              <w:t>2022</w:t>
            </w:r>
          </w:p>
        </w:tc>
        <w:tc>
          <w:tcPr>
            <w:tcW w:w="1889" w:type="dxa"/>
            <w:gridSpan w:val="2"/>
            <w:tcBorders>
              <w:top w:val="single" w:sz="4" w:space="0" w:color="000000"/>
              <w:left w:val="single" w:sz="4" w:space="0" w:color="000000"/>
              <w:bottom w:val="single" w:sz="4" w:space="0" w:color="000000"/>
              <w:right w:val="single" w:sz="4" w:space="0" w:color="000000"/>
            </w:tcBorders>
            <w:hideMark/>
          </w:tcPr>
          <w:p w14:paraId="73FC5164" w14:textId="77777777" w:rsidR="00B073C6" w:rsidRPr="00187F6A" w:rsidRDefault="00B073C6" w:rsidP="00B45A21">
            <w:pPr>
              <w:jc w:val="center"/>
              <w:rPr>
                <w:b/>
                <w:sz w:val="20"/>
                <w:szCs w:val="20"/>
                <w:lang w:eastAsia="en-IN"/>
              </w:rPr>
            </w:pPr>
            <w:r w:rsidRPr="00187F6A">
              <w:rPr>
                <w:b/>
                <w:sz w:val="20"/>
                <w:szCs w:val="20"/>
                <w:lang w:eastAsia="en-IN"/>
              </w:rPr>
              <w:t>2023</w:t>
            </w:r>
          </w:p>
        </w:tc>
        <w:tc>
          <w:tcPr>
            <w:tcW w:w="1889" w:type="dxa"/>
            <w:gridSpan w:val="2"/>
            <w:tcBorders>
              <w:top w:val="single" w:sz="4" w:space="0" w:color="000000"/>
              <w:left w:val="single" w:sz="4" w:space="0" w:color="000000"/>
              <w:bottom w:val="single" w:sz="4" w:space="0" w:color="000000"/>
              <w:right w:val="single" w:sz="4" w:space="0" w:color="000000"/>
            </w:tcBorders>
            <w:hideMark/>
          </w:tcPr>
          <w:p w14:paraId="31CB5FCA" w14:textId="77777777" w:rsidR="00B073C6" w:rsidRPr="00187F6A" w:rsidRDefault="00B073C6" w:rsidP="00B45A21">
            <w:pPr>
              <w:jc w:val="center"/>
              <w:rPr>
                <w:b/>
                <w:sz w:val="20"/>
                <w:szCs w:val="20"/>
                <w:lang w:eastAsia="en-IN"/>
              </w:rPr>
            </w:pPr>
            <w:r w:rsidRPr="00187F6A">
              <w:rPr>
                <w:b/>
                <w:sz w:val="20"/>
                <w:szCs w:val="20"/>
                <w:lang w:eastAsia="en-IN"/>
              </w:rPr>
              <w:t>2024</w:t>
            </w:r>
          </w:p>
        </w:tc>
      </w:tr>
      <w:tr w:rsidR="00595FBC" w:rsidRPr="001107F4" w14:paraId="31921E76" w14:textId="77777777" w:rsidTr="00206D87">
        <w:trPr>
          <w:trHeight w:val="9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2CEABE" w14:textId="77777777" w:rsidR="00595FBC" w:rsidRPr="00187F6A" w:rsidRDefault="00595FBC" w:rsidP="00206D87">
            <w:pPr>
              <w:rPr>
                <w:sz w:val="20"/>
                <w:szCs w:val="20"/>
                <w:lang w:eastAsia="en-IN"/>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6363AC9" w14:textId="77777777" w:rsidR="00595FBC" w:rsidRPr="00187F6A" w:rsidRDefault="00595FBC" w:rsidP="00206D87">
            <w:pPr>
              <w:rPr>
                <w:sz w:val="20"/>
                <w:szCs w:val="20"/>
                <w:lang w:eastAsia="en-IN"/>
              </w:rPr>
            </w:pPr>
          </w:p>
        </w:tc>
        <w:tc>
          <w:tcPr>
            <w:tcW w:w="1251" w:type="dxa"/>
            <w:tcBorders>
              <w:top w:val="single" w:sz="4" w:space="0" w:color="auto"/>
              <w:left w:val="single" w:sz="4" w:space="0" w:color="000000"/>
              <w:bottom w:val="single" w:sz="4" w:space="0" w:color="000000"/>
              <w:right w:val="single" w:sz="4" w:space="0" w:color="auto"/>
            </w:tcBorders>
            <w:hideMark/>
          </w:tcPr>
          <w:p w14:paraId="797A20F6" w14:textId="77777777" w:rsidR="00595FBC" w:rsidRPr="00187F6A" w:rsidRDefault="00595FBC" w:rsidP="00206D87">
            <w:pPr>
              <w:jc w:val="center"/>
              <w:rPr>
                <w:sz w:val="20"/>
                <w:szCs w:val="20"/>
                <w:lang w:eastAsia="en-IN"/>
              </w:rPr>
            </w:pPr>
            <w:r w:rsidRPr="00187F6A">
              <w:rPr>
                <w:sz w:val="20"/>
                <w:szCs w:val="20"/>
                <w:lang w:eastAsia="en-IN"/>
              </w:rPr>
              <w:t>Value</w:t>
            </w:r>
          </w:p>
          <w:p w14:paraId="5D4F73D4" w14:textId="77777777" w:rsidR="00595FBC" w:rsidRPr="00187F6A" w:rsidRDefault="00595FBC" w:rsidP="00206D87">
            <w:pPr>
              <w:jc w:val="center"/>
              <w:rPr>
                <w:sz w:val="20"/>
                <w:szCs w:val="20"/>
                <w:lang w:eastAsia="en-IN"/>
              </w:rPr>
            </w:pPr>
            <w:r w:rsidRPr="00187F6A">
              <w:rPr>
                <w:sz w:val="20"/>
                <w:szCs w:val="20"/>
                <w:lang w:eastAsia="en-IN"/>
              </w:rPr>
              <w:t>(million $)</w:t>
            </w:r>
          </w:p>
        </w:tc>
        <w:tc>
          <w:tcPr>
            <w:tcW w:w="733" w:type="dxa"/>
            <w:tcBorders>
              <w:top w:val="single" w:sz="4" w:space="0" w:color="auto"/>
              <w:left w:val="single" w:sz="4" w:space="0" w:color="auto"/>
              <w:bottom w:val="single" w:sz="4" w:space="0" w:color="000000"/>
              <w:right w:val="single" w:sz="4" w:space="0" w:color="000000"/>
            </w:tcBorders>
            <w:hideMark/>
          </w:tcPr>
          <w:p w14:paraId="4C1B6C99" w14:textId="77777777" w:rsidR="00595FBC" w:rsidRPr="00187F6A" w:rsidRDefault="00595FBC" w:rsidP="00206D87">
            <w:pPr>
              <w:jc w:val="center"/>
              <w:rPr>
                <w:sz w:val="20"/>
                <w:szCs w:val="20"/>
                <w:lang w:eastAsia="en-IN"/>
              </w:rPr>
            </w:pPr>
            <w:r w:rsidRPr="00187F6A">
              <w:rPr>
                <w:sz w:val="20"/>
                <w:szCs w:val="20"/>
                <w:lang w:eastAsia="en-IN"/>
              </w:rPr>
              <w:t>Share</w:t>
            </w:r>
          </w:p>
          <w:p w14:paraId="53220897" w14:textId="77777777" w:rsidR="00595FBC" w:rsidRPr="00187F6A" w:rsidRDefault="00595FBC" w:rsidP="00206D87">
            <w:pPr>
              <w:jc w:val="center"/>
              <w:rPr>
                <w:sz w:val="20"/>
                <w:szCs w:val="20"/>
                <w:lang w:eastAsia="en-IN"/>
              </w:rPr>
            </w:pPr>
            <w:r w:rsidRPr="00187F6A">
              <w:rPr>
                <w:sz w:val="20"/>
                <w:szCs w:val="20"/>
                <w:lang w:eastAsia="en-IN"/>
              </w:rPr>
              <w:t>(%)</w:t>
            </w:r>
          </w:p>
        </w:tc>
        <w:tc>
          <w:tcPr>
            <w:tcW w:w="1156" w:type="dxa"/>
            <w:tcBorders>
              <w:top w:val="single" w:sz="4" w:space="0" w:color="auto"/>
              <w:left w:val="single" w:sz="4" w:space="0" w:color="000000"/>
              <w:bottom w:val="single" w:sz="4" w:space="0" w:color="000000"/>
              <w:right w:val="single" w:sz="4" w:space="0" w:color="auto"/>
            </w:tcBorders>
            <w:hideMark/>
          </w:tcPr>
          <w:p w14:paraId="5BB06EFB" w14:textId="77777777" w:rsidR="00595FBC" w:rsidRPr="00187F6A" w:rsidRDefault="00595FBC" w:rsidP="00206D87">
            <w:pPr>
              <w:jc w:val="center"/>
              <w:rPr>
                <w:sz w:val="20"/>
                <w:szCs w:val="20"/>
                <w:lang w:eastAsia="en-IN"/>
              </w:rPr>
            </w:pPr>
            <w:r w:rsidRPr="00187F6A">
              <w:rPr>
                <w:sz w:val="20"/>
                <w:szCs w:val="20"/>
                <w:lang w:eastAsia="en-IN"/>
              </w:rPr>
              <w:t>Value</w:t>
            </w:r>
          </w:p>
          <w:p w14:paraId="1A9E8321" w14:textId="77777777" w:rsidR="00595FBC" w:rsidRPr="00187F6A" w:rsidRDefault="00595FBC" w:rsidP="00206D87">
            <w:pPr>
              <w:rPr>
                <w:sz w:val="20"/>
                <w:szCs w:val="20"/>
                <w:lang w:eastAsia="en-IN"/>
              </w:rPr>
            </w:pPr>
            <w:r w:rsidRPr="00187F6A">
              <w:rPr>
                <w:sz w:val="20"/>
                <w:szCs w:val="20"/>
                <w:lang w:eastAsia="en-IN"/>
              </w:rPr>
              <w:t>(million$)</w:t>
            </w:r>
          </w:p>
        </w:tc>
        <w:tc>
          <w:tcPr>
            <w:tcW w:w="720" w:type="dxa"/>
            <w:tcBorders>
              <w:top w:val="single" w:sz="4" w:space="0" w:color="auto"/>
              <w:left w:val="single" w:sz="4" w:space="0" w:color="auto"/>
              <w:bottom w:val="single" w:sz="4" w:space="0" w:color="000000"/>
              <w:right w:val="single" w:sz="4" w:space="0" w:color="000000"/>
            </w:tcBorders>
            <w:hideMark/>
          </w:tcPr>
          <w:p w14:paraId="4E194AB3" w14:textId="77777777" w:rsidR="00595FBC" w:rsidRPr="00187F6A" w:rsidRDefault="00595FBC" w:rsidP="00206D87">
            <w:pPr>
              <w:jc w:val="center"/>
              <w:rPr>
                <w:sz w:val="20"/>
                <w:szCs w:val="20"/>
                <w:lang w:eastAsia="en-IN"/>
              </w:rPr>
            </w:pPr>
            <w:r w:rsidRPr="00187F6A">
              <w:rPr>
                <w:sz w:val="20"/>
                <w:szCs w:val="20"/>
                <w:lang w:eastAsia="en-IN"/>
              </w:rPr>
              <w:t>Share</w:t>
            </w:r>
          </w:p>
          <w:p w14:paraId="3B539A55" w14:textId="77777777" w:rsidR="00595FBC" w:rsidRPr="00187F6A" w:rsidRDefault="00595FBC" w:rsidP="00206D87">
            <w:pPr>
              <w:jc w:val="center"/>
              <w:rPr>
                <w:sz w:val="20"/>
                <w:szCs w:val="20"/>
                <w:lang w:eastAsia="en-IN"/>
              </w:rPr>
            </w:pPr>
            <w:r w:rsidRPr="00187F6A">
              <w:rPr>
                <w:sz w:val="20"/>
                <w:szCs w:val="20"/>
                <w:lang w:eastAsia="en-IN"/>
              </w:rPr>
              <w:t>(%)</w:t>
            </w:r>
          </w:p>
        </w:tc>
        <w:tc>
          <w:tcPr>
            <w:tcW w:w="1169" w:type="dxa"/>
            <w:tcBorders>
              <w:top w:val="single" w:sz="4" w:space="0" w:color="auto"/>
              <w:left w:val="single" w:sz="4" w:space="0" w:color="000000"/>
              <w:bottom w:val="single" w:sz="4" w:space="0" w:color="000000"/>
              <w:right w:val="single" w:sz="4" w:space="0" w:color="auto"/>
            </w:tcBorders>
            <w:hideMark/>
          </w:tcPr>
          <w:p w14:paraId="11547889" w14:textId="77777777" w:rsidR="00595FBC" w:rsidRPr="00187F6A" w:rsidRDefault="00595FBC" w:rsidP="00206D87">
            <w:pPr>
              <w:jc w:val="center"/>
              <w:rPr>
                <w:sz w:val="20"/>
                <w:szCs w:val="20"/>
                <w:lang w:eastAsia="en-IN"/>
              </w:rPr>
            </w:pPr>
            <w:r w:rsidRPr="00187F6A">
              <w:rPr>
                <w:sz w:val="20"/>
                <w:szCs w:val="20"/>
                <w:lang w:eastAsia="en-IN"/>
              </w:rPr>
              <w:t>Value</w:t>
            </w:r>
          </w:p>
          <w:p w14:paraId="70A0E873" w14:textId="77777777" w:rsidR="00595FBC" w:rsidRPr="00187F6A" w:rsidRDefault="00595FBC" w:rsidP="00206D87">
            <w:pPr>
              <w:rPr>
                <w:sz w:val="20"/>
                <w:szCs w:val="20"/>
                <w:lang w:eastAsia="en-IN"/>
              </w:rPr>
            </w:pPr>
            <w:r w:rsidRPr="00187F6A">
              <w:rPr>
                <w:sz w:val="20"/>
                <w:szCs w:val="20"/>
                <w:lang w:eastAsia="en-IN"/>
              </w:rPr>
              <w:t>(million$)</w:t>
            </w:r>
          </w:p>
        </w:tc>
        <w:tc>
          <w:tcPr>
            <w:tcW w:w="720" w:type="dxa"/>
            <w:tcBorders>
              <w:top w:val="single" w:sz="4" w:space="0" w:color="auto"/>
              <w:left w:val="single" w:sz="4" w:space="0" w:color="auto"/>
              <w:bottom w:val="single" w:sz="4" w:space="0" w:color="000000"/>
              <w:right w:val="single" w:sz="4" w:space="0" w:color="000000"/>
            </w:tcBorders>
            <w:hideMark/>
          </w:tcPr>
          <w:p w14:paraId="680264F5" w14:textId="77777777" w:rsidR="00595FBC" w:rsidRPr="00187F6A" w:rsidRDefault="00595FBC" w:rsidP="00206D87">
            <w:pPr>
              <w:jc w:val="center"/>
              <w:rPr>
                <w:sz w:val="20"/>
                <w:szCs w:val="20"/>
                <w:lang w:eastAsia="en-IN"/>
              </w:rPr>
            </w:pPr>
            <w:r w:rsidRPr="00187F6A">
              <w:rPr>
                <w:sz w:val="20"/>
                <w:szCs w:val="20"/>
                <w:lang w:eastAsia="en-IN"/>
              </w:rPr>
              <w:t>Share</w:t>
            </w:r>
          </w:p>
          <w:p w14:paraId="3EE7FB79" w14:textId="77777777" w:rsidR="00595FBC" w:rsidRPr="00187F6A" w:rsidRDefault="00595FBC" w:rsidP="00206D87">
            <w:pPr>
              <w:jc w:val="center"/>
              <w:rPr>
                <w:sz w:val="20"/>
                <w:szCs w:val="20"/>
                <w:lang w:eastAsia="en-IN"/>
              </w:rPr>
            </w:pPr>
            <w:r w:rsidRPr="00187F6A">
              <w:rPr>
                <w:sz w:val="20"/>
                <w:szCs w:val="20"/>
                <w:lang w:eastAsia="en-IN"/>
              </w:rPr>
              <w:t>(%)</w:t>
            </w:r>
          </w:p>
        </w:tc>
        <w:tc>
          <w:tcPr>
            <w:tcW w:w="1169" w:type="dxa"/>
            <w:tcBorders>
              <w:top w:val="single" w:sz="4" w:space="0" w:color="auto"/>
              <w:left w:val="single" w:sz="4" w:space="0" w:color="000000"/>
              <w:bottom w:val="single" w:sz="4" w:space="0" w:color="000000"/>
              <w:right w:val="single" w:sz="4" w:space="0" w:color="auto"/>
            </w:tcBorders>
            <w:hideMark/>
          </w:tcPr>
          <w:p w14:paraId="64A71D15" w14:textId="77777777" w:rsidR="00595FBC" w:rsidRPr="00187F6A" w:rsidRDefault="00595FBC" w:rsidP="00206D87">
            <w:pPr>
              <w:jc w:val="center"/>
              <w:rPr>
                <w:sz w:val="20"/>
                <w:szCs w:val="20"/>
                <w:lang w:eastAsia="en-IN"/>
              </w:rPr>
            </w:pPr>
            <w:r w:rsidRPr="00187F6A">
              <w:rPr>
                <w:sz w:val="20"/>
                <w:szCs w:val="20"/>
                <w:lang w:eastAsia="en-IN"/>
              </w:rPr>
              <w:t>Value</w:t>
            </w:r>
          </w:p>
          <w:p w14:paraId="7A139D72" w14:textId="77777777" w:rsidR="00595FBC" w:rsidRPr="00187F6A" w:rsidRDefault="00595FBC" w:rsidP="00206D87">
            <w:pPr>
              <w:rPr>
                <w:sz w:val="20"/>
                <w:szCs w:val="20"/>
                <w:lang w:eastAsia="en-IN"/>
              </w:rPr>
            </w:pPr>
            <w:r w:rsidRPr="00187F6A">
              <w:rPr>
                <w:sz w:val="20"/>
                <w:szCs w:val="20"/>
                <w:lang w:eastAsia="en-IN"/>
              </w:rPr>
              <w:t>(million$)</w:t>
            </w:r>
          </w:p>
        </w:tc>
        <w:tc>
          <w:tcPr>
            <w:tcW w:w="720" w:type="dxa"/>
            <w:tcBorders>
              <w:top w:val="single" w:sz="4" w:space="0" w:color="auto"/>
              <w:left w:val="single" w:sz="4" w:space="0" w:color="auto"/>
              <w:bottom w:val="single" w:sz="4" w:space="0" w:color="000000"/>
              <w:right w:val="single" w:sz="4" w:space="0" w:color="000000"/>
            </w:tcBorders>
            <w:hideMark/>
          </w:tcPr>
          <w:p w14:paraId="5D8C110E" w14:textId="77777777" w:rsidR="00595FBC" w:rsidRPr="00187F6A" w:rsidRDefault="00595FBC" w:rsidP="00206D87">
            <w:pPr>
              <w:jc w:val="center"/>
              <w:rPr>
                <w:sz w:val="20"/>
                <w:szCs w:val="20"/>
                <w:lang w:eastAsia="en-IN"/>
              </w:rPr>
            </w:pPr>
            <w:r w:rsidRPr="00187F6A">
              <w:rPr>
                <w:sz w:val="20"/>
                <w:szCs w:val="20"/>
                <w:lang w:eastAsia="en-IN"/>
              </w:rPr>
              <w:t>Share</w:t>
            </w:r>
          </w:p>
          <w:p w14:paraId="61771CA0" w14:textId="77777777" w:rsidR="00595FBC" w:rsidRPr="00187F6A" w:rsidRDefault="00595FBC" w:rsidP="00206D87">
            <w:pPr>
              <w:jc w:val="center"/>
              <w:rPr>
                <w:sz w:val="20"/>
                <w:szCs w:val="20"/>
                <w:lang w:eastAsia="en-IN"/>
              </w:rPr>
            </w:pPr>
            <w:r w:rsidRPr="00187F6A">
              <w:rPr>
                <w:sz w:val="20"/>
                <w:szCs w:val="20"/>
                <w:lang w:eastAsia="en-IN"/>
              </w:rPr>
              <w:t>(%)</w:t>
            </w:r>
          </w:p>
        </w:tc>
      </w:tr>
      <w:tr w:rsidR="00887427" w:rsidRPr="001107F4" w14:paraId="5A770575"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4DA763C4" w14:textId="77777777" w:rsidR="00887427" w:rsidRPr="002C6449" w:rsidRDefault="00887427" w:rsidP="00206D87">
            <w:pPr>
              <w:jc w:val="right"/>
              <w:rPr>
                <w:bCs/>
                <w:sz w:val="20"/>
                <w:szCs w:val="20"/>
                <w:lang w:eastAsia="en-IN"/>
              </w:rPr>
            </w:pPr>
            <w:r w:rsidRPr="002C6449">
              <w:rPr>
                <w:bCs/>
                <w:sz w:val="20"/>
                <w:szCs w:val="20"/>
                <w:lang w:eastAsia="en-IN"/>
              </w:rPr>
              <w:t>1.</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9AB3A4F" w14:textId="77777777" w:rsidR="00887427" w:rsidRPr="00887427" w:rsidRDefault="00887427">
            <w:pPr>
              <w:rPr>
                <w:color w:val="000000"/>
                <w:sz w:val="20"/>
                <w:szCs w:val="20"/>
              </w:rPr>
            </w:pPr>
            <w:r w:rsidRPr="00887427">
              <w:rPr>
                <w:color w:val="000000"/>
                <w:sz w:val="20"/>
                <w:szCs w:val="20"/>
              </w:rPr>
              <w:t>China</w:t>
            </w:r>
          </w:p>
        </w:tc>
        <w:tc>
          <w:tcPr>
            <w:tcW w:w="1251" w:type="dxa"/>
            <w:tcBorders>
              <w:top w:val="single" w:sz="4" w:space="0" w:color="000000"/>
              <w:left w:val="single" w:sz="4" w:space="0" w:color="000000"/>
              <w:bottom w:val="single" w:sz="4" w:space="0" w:color="000000"/>
              <w:right w:val="single" w:sz="4" w:space="0" w:color="000000"/>
            </w:tcBorders>
            <w:vAlign w:val="bottom"/>
          </w:tcPr>
          <w:p w14:paraId="28E8B5F4" w14:textId="77777777" w:rsidR="00887427" w:rsidRPr="00887427" w:rsidRDefault="00887427">
            <w:pPr>
              <w:jc w:val="right"/>
              <w:rPr>
                <w:color w:val="000000"/>
                <w:sz w:val="20"/>
                <w:szCs w:val="20"/>
              </w:rPr>
            </w:pPr>
            <w:r w:rsidRPr="00887427">
              <w:rPr>
                <w:color w:val="000000"/>
                <w:sz w:val="20"/>
                <w:szCs w:val="20"/>
              </w:rPr>
              <w:t>8648.18</w:t>
            </w:r>
          </w:p>
        </w:tc>
        <w:tc>
          <w:tcPr>
            <w:tcW w:w="733" w:type="dxa"/>
            <w:tcBorders>
              <w:top w:val="single" w:sz="4" w:space="0" w:color="000000"/>
              <w:left w:val="single" w:sz="4" w:space="0" w:color="000000"/>
              <w:bottom w:val="single" w:sz="4" w:space="0" w:color="000000"/>
              <w:right w:val="single" w:sz="4" w:space="0" w:color="000000"/>
            </w:tcBorders>
            <w:vAlign w:val="bottom"/>
          </w:tcPr>
          <w:p w14:paraId="02990F89" w14:textId="77777777" w:rsidR="00887427" w:rsidRPr="00887427" w:rsidRDefault="00887427">
            <w:pPr>
              <w:jc w:val="right"/>
              <w:rPr>
                <w:color w:val="000000"/>
                <w:sz w:val="20"/>
                <w:szCs w:val="20"/>
              </w:rPr>
            </w:pPr>
            <w:r w:rsidRPr="00887427">
              <w:rPr>
                <w:color w:val="000000"/>
                <w:sz w:val="20"/>
                <w:szCs w:val="20"/>
              </w:rPr>
              <w:t>12.15</w:t>
            </w:r>
          </w:p>
        </w:tc>
        <w:tc>
          <w:tcPr>
            <w:tcW w:w="1156" w:type="dxa"/>
            <w:tcBorders>
              <w:top w:val="single" w:sz="4" w:space="0" w:color="000000"/>
              <w:left w:val="single" w:sz="4" w:space="0" w:color="000000"/>
              <w:bottom w:val="single" w:sz="4" w:space="0" w:color="000000"/>
              <w:right w:val="single" w:sz="4" w:space="0" w:color="000000"/>
            </w:tcBorders>
            <w:vAlign w:val="bottom"/>
          </w:tcPr>
          <w:p w14:paraId="44F5AF98" w14:textId="77777777" w:rsidR="00887427" w:rsidRPr="00887427" w:rsidRDefault="00887427">
            <w:pPr>
              <w:jc w:val="right"/>
              <w:rPr>
                <w:color w:val="000000"/>
                <w:sz w:val="20"/>
                <w:szCs w:val="20"/>
              </w:rPr>
            </w:pPr>
            <w:r w:rsidRPr="00887427">
              <w:rPr>
                <w:color w:val="000000"/>
                <w:sz w:val="20"/>
                <w:szCs w:val="20"/>
              </w:rPr>
              <w:t>7001.78</w:t>
            </w:r>
          </w:p>
        </w:tc>
        <w:tc>
          <w:tcPr>
            <w:tcW w:w="720" w:type="dxa"/>
            <w:tcBorders>
              <w:top w:val="single" w:sz="4" w:space="0" w:color="000000"/>
              <w:left w:val="single" w:sz="4" w:space="0" w:color="000000"/>
              <w:bottom w:val="single" w:sz="4" w:space="0" w:color="000000"/>
              <w:right w:val="single" w:sz="4" w:space="0" w:color="000000"/>
            </w:tcBorders>
            <w:vAlign w:val="bottom"/>
          </w:tcPr>
          <w:p w14:paraId="205E363C" w14:textId="77777777" w:rsidR="00887427" w:rsidRPr="00887427" w:rsidRDefault="00887427">
            <w:pPr>
              <w:jc w:val="right"/>
              <w:rPr>
                <w:color w:val="000000"/>
                <w:sz w:val="20"/>
                <w:szCs w:val="20"/>
              </w:rPr>
            </w:pPr>
            <w:r w:rsidRPr="00887427">
              <w:rPr>
                <w:color w:val="000000"/>
                <w:sz w:val="20"/>
                <w:szCs w:val="20"/>
              </w:rPr>
              <w:t>9.76</w:t>
            </w:r>
          </w:p>
        </w:tc>
        <w:tc>
          <w:tcPr>
            <w:tcW w:w="1169" w:type="dxa"/>
            <w:tcBorders>
              <w:top w:val="single" w:sz="4" w:space="0" w:color="000000"/>
              <w:left w:val="single" w:sz="4" w:space="0" w:color="000000"/>
              <w:bottom w:val="single" w:sz="4" w:space="0" w:color="000000"/>
              <w:right w:val="single" w:sz="4" w:space="0" w:color="000000"/>
            </w:tcBorders>
            <w:vAlign w:val="bottom"/>
          </w:tcPr>
          <w:p w14:paraId="5953685F" w14:textId="77777777" w:rsidR="00887427" w:rsidRPr="00887427" w:rsidRDefault="00887427">
            <w:pPr>
              <w:jc w:val="right"/>
              <w:rPr>
                <w:color w:val="000000"/>
                <w:sz w:val="20"/>
                <w:szCs w:val="20"/>
              </w:rPr>
            </w:pPr>
            <w:r w:rsidRPr="00887427">
              <w:rPr>
                <w:color w:val="000000"/>
                <w:sz w:val="20"/>
                <w:szCs w:val="20"/>
              </w:rPr>
              <w:t>6359.90</w:t>
            </w:r>
          </w:p>
        </w:tc>
        <w:tc>
          <w:tcPr>
            <w:tcW w:w="720" w:type="dxa"/>
            <w:tcBorders>
              <w:top w:val="single" w:sz="4" w:space="0" w:color="000000"/>
              <w:left w:val="single" w:sz="4" w:space="0" w:color="000000"/>
              <w:bottom w:val="single" w:sz="4" w:space="0" w:color="000000"/>
              <w:right w:val="single" w:sz="4" w:space="0" w:color="000000"/>
            </w:tcBorders>
            <w:vAlign w:val="bottom"/>
          </w:tcPr>
          <w:p w14:paraId="6FD7F6C6" w14:textId="77777777" w:rsidR="00887427" w:rsidRPr="00887427" w:rsidRDefault="00887427">
            <w:pPr>
              <w:jc w:val="right"/>
              <w:rPr>
                <w:color w:val="000000"/>
                <w:sz w:val="20"/>
                <w:szCs w:val="20"/>
              </w:rPr>
            </w:pPr>
            <w:r w:rsidRPr="00887427">
              <w:rPr>
                <w:color w:val="000000"/>
                <w:sz w:val="20"/>
                <w:szCs w:val="20"/>
              </w:rPr>
              <w:t>10.18</w:t>
            </w:r>
          </w:p>
        </w:tc>
        <w:tc>
          <w:tcPr>
            <w:tcW w:w="1169" w:type="dxa"/>
            <w:tcBorders>
              <w:top w:val="single" w:sz="4" w:space="0" w:color="000000"/>
              <w:left w:val="single" w:sz="4" w:space="0" w:color="000000"/>
              <w:bottom w:val="single" w:sz="4" w:space="0" w:color="000000"/>
              <w:right w:val="single" w:sz="4" w:space="0" w:color="000000"/>
            </w:tcBorders>
            <w:vAlign w:val="bottom"/>
          </w:tcPr>
          <w:p w14:paraId="4B230A35" w14:textId="77777777" w:rsidR="00887427" w:rsidRPr="00887427" w:rsidRDefault="00887427">
            <w:pPr>
              <w:jc w:val="right"/>
              <w:rPr>
                <w:color w:val="000000"/>
                <w:sz w:val="20"/>
                <w:szCs w:val="20"/>
              </w:rPr>
            </w:pPr>
            <w:r w:rsidRPr="00887427">
              <w:rPr>
                <w:color w:val="000000"/>
                <w:sz w:val="20"/>
                <w:szCs w:val="20"/>
              </w:rPr>
              <w:t>6601.34</w:t>
            </w:r>
          </w:p>
        </w:tc>
        <w:tc>
          <w:tcPr>
            <w:tcW w:w="720" w:type="dxa"/>
            <w:tcBorders>
              <w:top w:val="single" w:sz="4" w:space="0" w:color="000000"/>
              <w:left w:val="single" w:sz="4" w:space="0" w:color="000000"/>
              <w:bottom w:val="single" w:sz="4" w:space="0" w:color="000000"/>
              <w:right w:val="single" w:sz="4" w:space="0" w:color="000000"/>
            </w:tcBorders>
            <w:vAlign w:val="bottom"/>
          </w:tcPr>
          <w:p w14:paraId="1A4B6BE6" w14:textId="77777777" w:rsidR="00887427" w:rsidRPr="00887427" w:rsidRDefault="00887427">
            <w:pPr>
              <w:jc w:val="right"/>
              <w:rPr>
                <w:color w:val="000000"/>
                <w:sz w:val="20"/>
                <w:szCs w:val="20"/>
              </w:rPr>
            </w:pPr>
            <w:r w:rsidRPr="00887427">
              <w:rPr>
                <w:color w:val="000000"/>
                <w:sz w:val="20"/>
                <w:szCs w:val="20"/>
              </w:rPr>
              <w:t>10.64</w:t>
            </w:r>
          </w:p>
        </w:tc>
      </w:tr>
      <w:tr w:rsidR="00887427" w:rsidRPr="001107F4" w14:paraId="7A078EA9"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23194E78" w14:textId="77777777" w:rsidR="00887427" w:rsidRPr="00187F6A" w:rsidRDefault="00887427" w:rsidP="00206D87">
            <w:pPr>
              <w:jc w:val="right"/>
              <w:rPr>
                <w:sz w:val="20"/>
                <w:szCs w:val="20"/>
                <w:lang w:eastAsia="en-IN"/>
              </w:rPr>
            </w:pPr>
            <w:r w:rsidRPr="00187F6A">
              <w:rPr>
                <w:sz w:val="20"/>
                <w:szCs w:val="20"/>
                <w:lang w:eastAsia="en-IN"/>
              </w:rPr>
              <w:t>2.</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CE419D4" w14:textId="77777777" w:rsidR="00887427" w:rsidRPr="00887427" w:rsidRDefault="00887427">
            <w:pPr>
              <w:rPr>
                <w:color w:val="000000"/>
                <w:sz w:val="20"/>
                <w:szCs w:val="20"/>
              </w:rPr>
            </w:pPr>
            <w:r w:rsidRPr="00887427">
              <w:rPr>
                <w:color w:val="000000"/>
                <w:sz w:val="20"/>
                <w:szCs w:val="20"/>
              </w:rPr>
              <w:t>USA</w:t>
            </w:r>
          </w:p>
        </w:tc>
        <w:tc>
          <w:tcPr>
            <w:tcW w:w="1251" w:type="dxa"/>
            <w:tcBorders>
              <w:top w:val="single" w:sz="4" w:space="0" w:color="000000"/>
              <w:left w:val="single" w:sz="4" w:space="0" w:color="000000"/>
              <w:bottom w:val="single" w:sz="4" w:space="0" w:color="000000"/>
              <w:right w:val="single" w:sz="4" w:space="0" w:color="000000"/>
            </w:tcBorders>
            <w:vAlign w:val="bottom"/>
          </w:tcPr>
          <w:p w14:paraId="75BF9162" w14:textId="77777777" w:rsidR="00887427" w:rsidRPr="00887427" w:rsidRDefault="00887427">
            <w:pPr>
              <w:jc w:val="right"/>
              <w:rPr>
                <w:color w:val="000000"/>
                <w:sz w:val="20"/>
                <w:szCs w:val="20"/>
              </w:rPr>
            </w:pPr>
            <w:r w:rsidRPr="00887427">
              <w:rPr>
                <w:color w:val="000000"/>
                <w:sz w:val="20"/>
                <w:szCs w:val="20"/>
              </w:rPr>
              <w:t>6468.26</w:t>
            </w:r>
          </w:p>
        </w:tc>
        <w:tc>
          <w:tcPr>
            <w:tcW w:w="733" w:type="dxa"/>
            <w:tcBorders>
              <w:top w:val="single" w:sz="4" w:space="0" w:color="000000"/>
              <w:left w:val="single" w:sz="4" w:space="0" w:color="000000"/>
              <w:bottom w:val="single" w:sz="4" w:space="0" w:color="000000"/>
              <w:right w:val="single" w:sz="4" w:space="0" w:color="000000"/>
            </w:tcBorders>
            <w:vAlign w:val="bottom"/>
          </w:tcPr>
          <w:p w14:paraId="513965B8" w14:textId="77777777" w:rsidR="00887427" w:rsidRPr="00887427" w:rsidRDefault="00887427">
            <w:pPr>
              <w:jc w:val="right"/>
              <w:rPr>
                <w:color w:val="000000"/>
                <w:sz w:val="20"/>
                <w:szCs w:val="20"/>
              </w:rPr>
            </w:pPr>
            <w:r w:rsidRPr="00887427">
              <w:rPr>
                <w:color w:val="000000"/>
                <w:sz w:val="20"/>
                <w:szCs w:val="20"/>
              </w:rPr>
              <w:t>9.09</w:t>
            </w:r>
          </w:p>
        </w:tc>
        <w:tc>
          <w:tcPr>
            <w:tcW w:w="1156" w:type="dxa"/>
            <w:tcBorders>
              <w:top w:val="single" w:sz="4" w:space="0" w:color="000000"/>
              <w:left w:val="single" w:sz="4" w:space="0" w:color="000000"/>
              <w:bottom w:val="single" w:sz="4" w:space="0" w:color="000000"/>
              <w:right w:val="single" w:sz="4" w:space="0" w:color="000000"/>
            </w:tcBorders>
            <w:vAlign w:val="bottom"/>
          </w:tcPr>
          <w:p w14:paraId="22002D45" w14:textId="77777777" w:rsidR="00887427" w:rsidRPr="00887427" w:rsidRDefault="00887427">
            <w:pPr>
              <w:jc w:val="right"/>
              <w:rPr>
                <w:color w:val="000000"/>
                <w:sz w:val="20"/>
                <w:szCs w:val="20"/>
              </w:rPr>
            </w:pPr>
            <w:r w:rsidRPr="00887427">
              <w:rPr>
                <w:color w:val="000000"/>
                <w:sz w:val="20"/>
                <w:szCs w:val="20"/>
              </w:rPr>
              <w:t>7479.85</w:t>
            </w:r>
          </w:p>
        </w:tc>
        <w:tc>
          <w:tcPr>
            <w:tcW w:w="720" w:type="dxa"/>
            <w:tcBorders>
              <w:top w:val="single" w:sz="4" w:space="0" w:color="000000"/>
              <w:left w:val="single" w:sz="4" w:space="0" w:color="000000"/>
              <w:bottom w:val="single" w:sz="4" w:space="0" w:color="000000"/>
              <w:right w:val="single" w:sz="4" w:space="0" w:color="000000"/>
            </w:tcBorders>
            <w:vAlign w:val="bottom"/>
          </w:tcPr>
          <w:p w14:paraId="7BD57958" w14:textId="77777777" w:rsidR="00887427" w:rsidRPr="00887427" w:rsidRDefault="00887427">
            <w:pPr>
              <w:jc w:val="right"/>
              <w:rPr>
                <w:color w:val="000000"/>
                <w:sz w:val="20"/>
                <w:szCs w:val="20"/>
              </w:rPr>
            </w:pPr>
            <w:r w:rsidRPr="00887427">
              <w:rPr>
                <w:color w:val="000000"/>
                <w:sz w:val="20"/>
                <w:szCs w:val="20"/>
              </w:rPr>
              <w:t>10.43</w:t>
            </w:r>
          </w:p>
        </w:tc>
        <w:tc>
          <w:tcPr>
            <w:tcW w:w="1169" w:type="dxa"/>
            <w:tcBorders>
              <w:top w:val="single" w:sz="4" w:space="0" w:color="000000"/>
              <w:left w:val="single" w:sz="4" w:space="0" w:color="000000"/>
              <w:bottom w:val="single" w:sz="4" w:space="0" w:color="000000"/>
              <w:right w:val="single" w:sz="4" w:space="0" w:color="000000"/>
            </w:tcBorders>
            <w:vAlign w:val="bottom"/>
          </w:tcPr>
          <w:p w14:paraId="479D1789" w14:textId="77777777" w:rsidR="00887427" w:rsidRPr="00887427" w:rsidRDefault="00887427">
            <w:pPr>
              <w:jc w:val="right"/>
              <w:rPr>
                <w:color w:val="000000"/>
                <w:sz w:val="20"/>
                <w:szCs w:val="20"/>
              </w:rPr>
            </w:pPr>
            <w:r w:rsidRPr="00887427">
              <w:rPr>
                <w:color w:val="000000"/>
                <w:sz w:val="20"/>
                <w:szCs w:val="20"/>
              </w:rPr>
              <w:t>5863.93</w:t>
            </w:r>
          </w:p>
        </w:tc>
        <w:tc>
          <w:tcPr>
            <w:tcW w:w="720" w:type="dxa"/>
            <w:tcBorders>
              <w:top w:val="single" w:sz="4" w:space="0" w:color="000000"/>
              <w:left w:val="single" w:sz="4" w:space="0" w:color="000000"/>
              <w:bottom w:val="single" w:sz="4" w:space="0" w:color="000000"/>
              <w:right w:val="single" w:sz="4" w:space="0" w:color="000000"/>
            </w:tcBorders>
            <w:vAlign w:val="bottom"/>
          </w:tcPr>
          <w:p w14:paraId="709CB244" w14:textId="77777777" w:rsidR="00887427" w:rsidRPr="00887427" w:rsidRDefault="00887427">
            <w:pPr>
              <w:jc w:val="right"/>
              <w:rPr>
                <w:color w:val="000000"/>
                <w:sz w:val="20"/>
                <w:szCs w:val="20"/>
              </w:rPr>
            </w:pPr>
            <w:r w:rsidRPr="00887427">
              <w:rPr>
                <w:color w:val="000000"/>
                <w:sz w:val="20"/>
                <w:szCs w:val="20"/>
              </w:rPr>
              <w:t>9.39</w:t>
            </w:r>
          </w:p>
        </w:tc>
        <w:tc>
          <w:tcPr>
            <w:tcW w:w="1169" w:type="dxa"/>
            <w:tcBorders>
              <w:top w:val="single" w:sz="4" w:space="0" w:color="000000"/>
              <w:left w:val="single" w:sz="4" w:space="0" w:color="000000"/>
              <w:bottom w:val="single" w:sz="4" w:space="0" w:color="000000"/>
              <w:right w:val="single" w:sz="4" w:space="0" w:color="000000"/>
            </w:tcBorders>
            <w:vAlign w:val="bottom"/>
          </w:tcPr>
          <w:p w14:paraId="466FD031" w14:textId="77777777" w:rsidR="00887427" w:rsidRPr="00887427" w:rsidRDefault="00887427">
            <w:pPr>
              <w:jc w:val="right"/>
              <w:rPr>
                <w:color w:val="000000"/>
                <w:sz w:val="20"/>
                <w:szCs w:val="20"/>
              </w:rPr>
            </w:pPr>
            <w:r w:rsidRPr="00887427">
              <w:rPr>
                <w:color w:val="000000"/>
                <w:sz w:val="20"/>
                <w:szCs w:val="20"/>
              </w:rPr>
              <w:t>6538.02</w:t>
            </w:r>
          </w:p>
        </w:tc>
        <w:tc>
          <w:tcPr>
            <w:tcW w:w="720" w:type="dxa"/>
            <w:tcBorders>
              <w:top w:val="single" w:sz="4" w:space="0" w:color="000000"/>
              <w:left w:val="single" w:sz="4" w:space="0" w:color="000000"/>
              <w:bottom w:val="single" w:sz="4" w:space="0" w:color="000000"/>
              <w:right w:val="single" w:sz="4" w:space="0" w:color="000000"/>
            </w:tcBorders>
            <w:vAlign w:val="bottom"/>
          </w:tcPr>
          <w:p w14:paraId="4A92BA72" w14:textId="77777777" w:rsidR="00887427" w:rsidRPr="00887427" w:rsidRDefault="00887427">
            <w:pPr>
              <w:jc w:val="right"/>
              <w:rPr>
                <w:color w:val="000000"/>
                <w:sz w:val="20"/>
                <w:szCs w:val="20"/>
              </w:rPr>
            </w:pPr>
            <w:r w:rsidRPr="00887427">
              <w:rPr>
                <w:color w:val="000000"/>
                <w:sz w:val="20"/>
                <w:szCs w:val="20"/>
              </w:rPr>
              <w:t>10.53</w:t>
            </w:r>
          </w:p>
        </w:tc>
      </w:tr>
      <w:tr w:rsidR="00887427" w:rsidRPr="001107F4" w14:paraId="0C236D2B"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0EF8F524" w14:textId="77777777" w:rsidR="00887427" w:rsidRPr="00187F6A" w:rsidRDefault="00887427" w:rsidP="00206D87">
            <w:pPr>
              <w:jc w:val="right"/>
              <w:rPr>
                <w:sz w:val="20"/>
                <w:szCs w:val="20"/>
                <w:lang w:eastAsia="en-IN"/>
              </w:rPr>
            </w:pPr>
            <w:r w:rsidRPr="00187F6A">
              <w:rPr>
                <w:sz w:val="20"/>
                <w:szCs w:val="20"/>
                <w:lang w:eastAsia="en-IN"/>
              </w:rPr>
              <w:t>3.</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FE11069" w14:textId="77777777" w:rsidR="00887427" w:rsidRPr="00887427" w:rsidRDefault="00887427">
            <w:pPr>
              <w:rPr>
                <w:color w:val="000000"/>
                <w:sz w:val="20"/>
                <w:szCs w:val="20"/>
              </w:rPr>
            </w:pPr>
            <w:r w:rsidRPr="00887427">
              <w:rPr>
                <w:color w:val="000000"/>
                <w:sz w:val="20"/>
                <w:szCs w:val="20"/>
              </w:rPr>
              <w:t>Germany</w:t>
            </w:r>
          </w:p>
        </w:tc>
        <w:tc>
          <w:tcPr>
            <w:tcW w:w="1251" w:type="dxa"/>
            <w:tcBorders>
              <w:top w:val="single" w:sz="4" w:space="0" w:color="000000"/>
              <w:left w:val="single" w:sz="4" w:space="0" w:color="000000"/>
              <w:bottom w:val="single" w:sz="4" w:space="0" w:color="000000"/>
              <w:right w:val="single" w:sz="4" w:space="0" w:color="000000"/>
            </w:tcBorders>
            <w:vAlign w:val="bottom"/>
          </w:tcPr>
          <w:p w14:paraId="783F7E08" w14:textId="77777777" w:rsidR="00887427" w:rsidRPr="00887427" w:rsidRDefault="00887427">
            <w:pPr>
              <w:jc w:val="right"/>
              <w:rPr>
                <w:color w:val="000000"/>
                <w:sz w:val="20"/>
                <w:szCs w:val="20"/>
              </w:rPr>
            </w:pPr>
            <w:r w:rsidRPr="00887427">
              <w:rPr>
                <w:color w:val="000000"/>
                <w:sz w:val="20"/>
                <w:szCs w:val="20"/>
              </w:rPr>
              <w:t>4138.15</w:t>
            </w:r>
          </w:p>
        </w:tc>
        <w:tc>
          <w:tcPr>
            <w:tcW w:w="733" w:type="dxa"/>
            <w:tcBorders>
              <w:top w:val="single" w:sz="4" w:space="0" w:color="000000"/>
              <w:left w:val="single" w:sz="4" w:space="0" w:color="000000"/>
              <w:bottom w:val="single" w:sz="4" w:space="0" w:color="000000"/>
              <w:right w:val="single" w:sz="4" w:space="0" w:color="000000"/>
            </w:tcBorders>
            <w:vAlign w:val="bottom"/>
          </w:tcPr>
          <w:p w14:paraId="36D2FCB5" w14:textId="77777777" w:rsidR="00887427" w:rsidRPr="00887427" w:rsidRDefault="00887427">
            <w:pPr>
              <w:jc w:val="right"/>
              <w:rPr>
                <w:color w:val="000000"/>
                <w:sz w:val="20"/>
                <w:szCs w:val="20"/>
              </w:rPr>
            </w:pPr>
            <w:r w:rsidRPr="00887427">
              <w:rPr>
                <w:color w:val="000000"/>
                <w:sz w:val="20"/>
                <w:szCs w:val="20"/>
              </w:rPr>
              <w:t>5.82</w:t>
            </w:r>
          </w:p>
        </w:tc>
        <w:tc>
          <w:tcPr>
            <w:tcW w:w="1156" w:type="dxa"/>
            <w:tcBorders>
              <w:top w:val="single" w:sz="4" w:space="0" w:color="000000"/>
              <w:left w:val="single" w:sz="4" w:space="0" w:color="000000"/>
              <w:bottom w:val="single" w:sz="4" w:space="0" w:color="000000"/>
              <w:right w:val="single" w:sz="4" w:space="0" w:color="000000"/>
            </w:tcBorders>
            <w:vAlign w:val="bottom"/>
          </w:tcPr>
          <w:p w14:paraId="573572B6" w14:textId="77777777" w:rsidR="00887427" w:rsidRPr="00887427" w:rsidRDefault="00887427">
            <w:pPr>
              <w:jc w:val="right"/>
              <w:rPr>
                <w:color w:val="000000"/>
                <w:sz w:val="20"/>
                <w:szCs w:val="20"/>
              </w:rPr>
            </w:pPr>
            <w:r w:rsidRPr="00887427">
              <w:rPr>
                <w:color w:val="000000"/>
                <w:sz w:val="20"/>
                <w:szCs w:val="20"/>
              </w:rPr>
              <w:t>4378.68</w:t>
            </w:r>
          </w:p>
        </w:tc>
        <w:tc>
          <w:tcPr>
            <w:tcW w:w="720" w:type="dxa"/>
            <w:tcBorders>
              <w:top w:val="single" w:sz="4" w:space="0" w:color="000000"/>
              <w:left w:val="single" w:sz="4" w:space="0" w:color="000000"/>
              <w:bottom w:val="single" w:sz="4" w:space="0" w:color="000000"/>
              <w:right w:val="single" w:sz="4" w:space="0" w:color="000000"/>
            </w:tcBorders>
            <w:vAlign w:val="bottom"/>
          </w:tcPr>
          <w:p w14:paraId="387E8A7B" w14:textId="77777777" w:rsidR="00887427" w:rsidRPr="00887427" w:rsidRDefault="00887427">
            <w:pPr>
              <w:jc w:val="right"/>
              <w:rPr>
                <w:color w:val="000000"/>
                <w:sz w:val="20"/>
                <w:szCs w:val="20"/>
              </w:rPr>
            </w:pPr>
            <w:r w:rsidRPr="00887427">
              <w:rPr>
                <w:color w:val="000000"/>
                <w:sz w:val="20"/>
                <w:szCs w:val="20"/>
              </w:rPr>
              <w:t>6.11</w:t>
            </w:r>
          </w:p>
        </w:tc>
        <w:tc>
          <w:tcPr>
            <w:tcW w:w="1169" w:type="dxa"/>
            <w:tcBorders>
              <w:top w:val="single" w:sz="4" w:space="0" w:color="000000"/>
              <w:left w:val="single" w:sz="4" w:space="0" w:color="000000"/>
              <w:bottom w:val="single" w:sz="4" w:space="0" w:color="000000"/>
              <w:right w:val="single" w:sz="4" w:space="0" w:color="000000"/>
            </w:tcBorders>
            <w:vAlign w:val="bottom"/>
          </w:tcPr>
          <w:p w14:paraId="69936CC5" w14:textId="77777777" w:rsidR="00887427" w:rsidRPr="00887427" w:rsidRDefault="00887427">
            <w:pPr>
              <w:jc w:val="right"/>
              <w:rPr>
                <w:color w:val="000000"/>
                <w:sz w:val="20"/>
                <w:szCs w:val="20"/>
              </w:rPr>
            </w:pPr>
            <w:r w:rsidRPr="00887427">
              <w:rPr>
                <w:color w:val="000000"/>
                <w:sz w:val="20"/>
                <w:szCs w:val="20"/>
              </w:rPr>
              <w:t>3785.08</w:t>
            </w:r>
          </w:p>
        </w:tc>
        <w:tc>
          <w:tcPr>
            <w:tcW w:w="720" w:type="dxa"/>
            <w:tcBorders>
              <w:top w:val="single" w:sz="4" w:space="0" w:color="000000"/>
              <w:left w:val="single" w:sz="4" w:space="0" w:color="000000"/>
              <w:bottom w:val="single" w:sz="4" w:space="0" w:color="000000"/>
              <w:right w:val="single" w:sz="4" w:space="0" w:color="000000"/>
            </w:tcBorders>
            <w:vAlign w:val="bottom"/>
          </w:tcPr>
          <w:p w14:paraId="57C0A478" w14:textId="77777777" w:rsidR="00887427" w:rsidRPr="00887427" w:rsidRDefault="00887427">
            <w:pPr>
              <w:jc w:val="right"/>
              <w:rPr>
                <w:color w:val="000000"/>
                <w:sz w:val="20"/>
                <w:szCs w:val="20"/>
              </w:rPr>
            </w:pPr>
            <w:r w:rsidRPr="00887427">
              <w:rPr>
                <w:color w:val="000000"/>
                <w:sz w:val="20"/>
                <w:szCs w:val="20"/>
              </w:rPr>
              <w:t>6.06</w:t>
            </w:r>
          </w:p>
        </w:tc>
        <w:tc>
          <w:tcPr>
            <w:tcW w:w="1169" w:type="dxa"/>
            <w:tcBorders>
              <w:top w:val="single" w:sz="4" w:space="0" w:color="000000"/>
              <w:left w:val="single" w:sz="4" w:space="0" w:color="000000"/>
              <w:bottom w:val="single" w:sz="4" w:space="0" w:color="000000"/>
              <w:right w:val="single" w:sz="4" w:space="0" w:color="000000"/>
            </w:tcBorders>
            <w:vAlign w:val="bottom"/>
          </w:tcPr>
          <w:p w14:paraId="147286CF" w14:textId="77777777" w:rsidR="00887427" w:rsidRPr="00887427" w:rsidRDefault="00887427">
            <w:pPr>
              <w:jc w:val="right"/>
              <w:rPr>
                <w:color w:val="000000"/>
                <w:sz w:val="20"/>
                <w:szCs w:val="20"/>
              </w:rPr>
            </w:pPr>
            <w:r w:rsidRPr="00887427">
              <w:rPr>
                <w:color w:val="000000"/>
                <w:sz w:val="20"/>
                <w:szCs w:val="20"/>
              </w:rPr>
              <w:t>3556.93</w:t>
            </w:r>
          </w:p>
        </w:tc>
        <w:tc>
          <w:tcPr>
            <w:tcW w:w="720" w:type="dxa"/>
            <w:tcBorders>
              <w:top w:val="single" w:sz="4" w:space="0" w:color="000000"/>
              <w:left w:val="single" w:sz="4" w:space="0" w:color="000000"/>
              <w:bottom w:val="single" w:sz="4" w:space="0" w:color="000000"/>
              <w:right w:val="single" w:sz="4" w:space="0" w:color="000000"/>
            </w:tcBorders>
            <w:vAlign w:val="bottom"/>
          </w:tcPr>
          <w:p w14:paraId="08AA664E" w14:textId="77777777" w:rsidR="00887427" w:rsidRPr="00887427" w:rsidRDefault="00887427">
            <w:pPr>
              <w:jc w:val="right"/>
              <w:rPr>
                <w:color w:val="000000"/>
                <w:sz w:val="20"/>
                <w:szCs w:val="20"/>
              </w:rPr>
            </w:pPr>
            <w:r w:rsidRPr="00887427">
              <w:rPr>
                <w:color w:val="000000"/>
                <w:sz w:val="20"/>
                <w:szCs w:val="20"/>
              </w:rPr>
              <w:t>5.73</w:t>
            </w:r>
          </w:p>
        </w:tc>
      </w:tr>
      <w:tr w:rsidR="00887427" w:rsidRPr="001107F4" w14:paraId="2FE684BE"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461FD241" w14:textId="77777777" w:rsidR="00887427" w:rsidRPr="00187F6A" w:rsidRDefault="00887427" w:rsidP="00206D87">
            <w:pPr>
              <w:jc w:val="right"/>
              <w:rPr>
                <w:bCs/>
                <w:sz w:val="20"/>
                <w:szCs w:val="20"/>
                <w:lang w:eastAsia="en-IN"/>
              </w:rPr>
            </w:pPr>
            <w:r w:rsidRPr="00187F6A">
              <w:rPr>
                <w:bCs/>
                <w:sz w:val="20"/>
                <w:szCs w:val="20"/>
                <w:lang w:eastAsia="en-IN"/>
              </w:rPr>
              <w:t>4.</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DD1D3F7" w14:textId="77777777" w:rsidR="00887427" w:rsidRPr="00887427" w:rsidRDefault="00887427">
            <w:pPr>
              <w:rPr>
                <w:color w:val="000000"/>
                <w:sz w:val="20"/>
                <w:szCs w:val="20"/>
              </w:rPr>
            </w:pPr>
            <w:r w:rsidRPr="00887427">
              <w:rPr>
                <w:color w:val="000000"/>
                <w:sz w:val="20"/>
                <w:szCs w:val="20"/>
              </w:rPr>
              <w:t>France</w:t>
            </w:r>
          </w:p>
        </w:tc>
        <w:tc>
          <w:tcPr>
            <w:tcW w:w="1251" w:type="dxa"/>
            <w:tcBorders>
              <w:top w:val="single" w:sz="4" w:space="0" w:color="000000"/>
              <w:left w:val="single" w:sz="4" w:space="0" w:color="000000"/>
              <w:bottom w:val="single" w:sz="4" w:space="0" w:color="000000"/>
              <w:right w:val="single" w:sz="4" w:space="0" w:color="000000"/>
            </w:tcBorders>
            <w:vAlign w:val="bottom"/>
          </w:tcPr>
          <w:p w14:paraId="05BD8818" w14:textId="77777777" w:rsidR="00887427" w:rsidRPr="00887427" w:rsidRDefault="00887427">
            <w:pPr>
              <w:jc w:val="right"/>
              <w:rPr>
                <w:color w:val="000000"/>
                <w:sz w:val="20"/>
                <w:szCs w:val="20"/>
              </w:rPr>
            </w:pPr>
            <w:r w:rsidRPr="00887427">
              <w:rPr>
                <w:color w:val="000000"/>
                <w:sz w:val="20"/>
                <w:szCs w:val="20"/>
              </w:rPr>
              <w:t>2869.75</w:t>
            </w:r>
          </w:p>
        </w:tc>
        <w:tc>
          <w:tcPr>
            <w:tcW w:w="733" w:type="dxa"/>
            <w:tcBorders>
              <w:top w:val="single" w:sz="4" w:space="0" w:color="000000"/>
              <w:left w:val="single" w:sz="4" w:space="0" w:color="000000"/>
              <w:bottom w:val="single" w:sz="4" w:space="0" w:color="000000"/>
              <w:right w:val="single" w:sz="4" w:space="0" w:color="000000"/>
            </w:tcBorders>
            <w:vAlign w:val="bottom"/>
          </w:tcPr>
          <w:p w14:paraId="531AC0A2" w14:textId="77777777" w:rsidR="00887427" w:rsidRPr="00887427" w:rsidRDefault="00887427">
            <w:pPr>
              <w:jc w:val="right"/>
              <w:rPr>
                <w:color w:val="000000"/>
                <w:sz w:val="20"/>
                <w:szCs w:val="20"/>
              </w:rPr>
            </w:pPr>
            <w:r w:rsidRPr="00887427">
              <w:rPr>
                <w:color w:val="000000"/>
                <w:sz w:val="20"/>
                <w:szCs w:val="20"/>
              </w:rPr>
              <w:t>4.03</w:t>
            </w:r>
          </w:p>
        </w:tc>
        <w:tc>
          <w:tcPr>
            <w:tcW w:w="1156" w:type="dxa"/>
            <w:tcBorders>
              <w:top w:val="single" w:sz="4" w:space="0" w:color="000000"/>
              <w:left w:val="single" w:sz="4" w:space="0" w:color="000000"/>
              <w:bottom w:val="single" w:sz="4" w:space="0" w:color="000000"/>
              <w:right w:val="single" w:sz="4" w:space="0" w:color="000000"/>
            </w:tcBorders>
            <w:vAlign w:val="bottom"/>
          </w:tcPr>
          <w:p w14:paraId="445CDE5E" w14:textId="77777777" w:rsidR="00887427" w:rsidRPr="00887427" w:rsidRDefault="00887427">
            <w:pPr>
              <w:jc w:val="right"/>
              <w:rPr>
                <w:color w:val="000000"/>
                <w:sz w:val="20"/>
                <w:szCs w:val="20"/>
              </w:rPr>
            </w:pPr>
            <w:r w:rsidRPr="00887427">
              <w:rPr>
                <w:color w:val="000000"/>
                <w:sz w:val="20"/>
                <w:szCs w:val="20"/>
              </w:rPr>
              <w:t>3157.47</w:t>
            </w:r>
          </w:p>
        </w:tc>
        <w:tc>
          <w:tcPr>
            <w:tcW w:w="720" w:type="dxa"/>
            <w:tcBorders>
              <w:top w:val="single" w:sz="4" w:space="0" w:color="000000"/>
              <w:left w:val="single" w:sz="4" w:space="0" w:color="000000"/>
              <w:bottom w:val="single" w:sz="4" w:space="0" w:color="000000"/>
              <w:right w:val="single" w:sz="4" w:space="0" w:color="000000"/>
            </w:tcBorders>
            <w:vAlign w:val="bottom"/>
          </w:tcPr>
          <w:p w14:paraId="39CB9BFC" w14:textId="77777777" w:rsidR="00887427" w:rsidRPr="00887427" w:rsidRDefault="00887427">
            <w:pPr>
              <w:jc w:val="right"/>
              <w:rPr>
                <w:color w:val="000000"/>
                <w:sz w:val="20"/>
                <w:szCs w:val="20"/>
              </w:rPr>
            </w:pPr>
            <w:r w:rsidRPr="00887427">
              <w:rPr>
                <w:color w:val="000000"/>
                <w:sz w:val="20"/>
                <w:szCs w:val="20"/>
              </w:rPr>
              <w:t>4.40</w:t>
            </w:r>
          </w:p>
        </w:tc>
        <w:tc>
          <w:tcPr>
            <w:tcW w:w="1169" w:type="dxa"/>
            <w:tcBorders>
              <w:top w:val="single" w:sz="4" w:space="0" w:color="000000"/>
              <w:left w:val="single" w:sz="4" w:space="0" w:color="000000"/>
              <w:bottom w:val="single" w:sz="4" w:space="0" w:color="000000"/>
              <w:right w:val="single" w:sz="4" w:space="0" w:color="000000"/>
            </w:tcBorders>
            <w:vAlign w:val="bottom"/>
          </w:tcPr>
          <w:p w14:paraId="532BD23C" w14:textId="77777777" w:rsidR="00887427" w:rsidRPr="00887427" w:rsidRDefault="00887427">
            <w:pPr>
              <w:jc w:val="right"/>
              <w:rPr>
                <w:color w:val="000000"/>
                <w:sz w:val="20"/>
                <w:szCs w:val="20"/>
              </w:rPr>
            </w:pPr>
            <w:r w:rsidRPr="00887427">
              <w:rPr>
                <w:color w:val="000000"/>
                <w:sz w:val="20"/>
                <w:szCs w:val="20"/>
              </w:rPr>
              <w:t>2787.93</w:t>
            </w:r>
          </w:p>
        </w:tc>
        <w:tc>
          <w:tcPr>
            <w:tcW w:w="720" w:type="dxa"/>
            <w:tcBorders>
              <w:top w:val="single" w:sz="4" w:space="0" w:color="000000"/>
              <w:left w:val="single" w:sz="4" w:space="0" w:color="000000"/>
              <w:bottom w:val="single" w:sz="4" w:space="0" w:color="000000"/>
              <w:right w:val="single" w:sz="4" w:space="0" w:color="000000"/>
            </w:tcBorders>
            <w:vAlign w:val="bottom"/>
          </w:tcPr>
          <w:p w14:paraId="532D30C5" w14:textId="77777777" w:rsidR="00887427" w:rsidRPr="00887427" w:rsidRDefault="00887427">
            <w:pPr>
              <w:jc w:val="right"/>
              <w:rPr>
                <w:color w:val="000000"/>
                <w:sz w:val="20"/>
                <w:szCs w:val="20"/>
              </w:rPr>
            </w:pPr>
            <w:r w:rsidRPr="00887427">
              <w:rPr>
                <w:color w:val="000000"/>
                <w:sz w:val="20"/>
                <w:szCs w:val="20"/>
              </w:rPr>
              <w:t>4.46</w:t>
            </w:r>
          </w:p>
        </w:tc>
        <w:tc>
          <w:tcPr>
            <w:tcW w:w="1169" w:type="dxa"/>
            <w:tcBorders>
              <w:top w:val="single" w:sz="4" w:space="0" w:color="000000"/>
              <w:left w:val="single" w:sz="4" w:space="0" w:color="000000"/>
              <w:bottom w:val="single" w:sz="4" w:space="0" w:color="000000"/>
              <w:right w:val="single" w:sz="4" w:space="0" w:color="000000"/>
            </w:tcBorders>
            <w:vAlign w:val="bottom"/>
          </w:tcPr>
          <w:p w14:paraId="07B4E1C4" w14:textId="77777777" w:rsidR="00887427" w:rsidRPr="00887427" w:rsidRDefault="00887427">
            <w:pPr>
              <w:jc w:val="right"/>
              <w:rPr>
                <w:color w:val="000000"/>
                <w:sz w:val="20"/>
                <w:szCs w:val="20"/>
              </w:rPr>
            </w:pPr>
            <w:r w:rsidRPr="00887427">
              <w:rPr>
                <w:color w:val="000000"/>
                <w:sz w:val="20"/>
                <w:szCs w:val="20"/>
              </w:rPr>
              <w:t>2812.15</w:t>
            </w:r>
          </w:p>
        </w:tc>
        <w:tc>
          <w:tcPr>
            <w:tcW w:w="720" w:type="dxa"/>
            <w:tcBorders>
              <w:top w:val="single" w:sz="4" w:space="0" w:color="000000"/>
              <w:left w:val="single" w:sz="4" w:space="0" w:color="000000"/>
              <w:bottom w:val="single" w:sz="4" w:space="0" w:color="000000"/>
              <w:right w:val="single" w:sz="4" w:space="0" w:color="000000"/>
            </w:tcBorders>
            <w:vAlign w:val="bottom"/>
          </w:tcPr>
          <w:p w14:paraId="4145DAC5" w14:textId="77777777" w:rsidR="00887427" w:rsidRPr="00887427" w:rsidRDefault="00887427">
            <w:pPr>
              <w:jc w:val="right"/>
              <w:rPr>
                <w:color w:val="000000"/>
                <w:sz w:val="20"/>
                <w:szCs w:val="20"/>
              </w:rPr>
            </w:pPr>
            <w:r w:rsidRPr="00887427">
              <w:rPr>
                <w:color w:val="000000"/>
                <w:sz w:val="20"/>
                <w:szCs w:val="20"/>
              </w:rPr>
              <w:t>4.53</w:t>
            </w:r>
          </w:p>
        </w:tc>
      </w:tr>
      <w:tr w:rsidR="00887427" w:rsidRPr="001107F4" w14:paraId="5EF84FCF"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397F4A4F" w14:textId="77777777" w:rsidR="00887427" w:rsidRPr="00187F6A" w:rsidRDefault="00887427" w:rsidP="00206D87">
            <w:pPr>
              <w:jc w:val="right"/>
              <w:rPr>
                <w:sz w:val="20"/>
                <w:szCs w:val="20"/>
                <w:lang w:eastAsia="en-IN"/>
              </w:rPr>
            </w:pPr>
            <w:r w:rsidRPr="00187F6A">
              <w:rPr>
                <w:sz w:val="20"/>
                <w:szCs w:val="20"/>
                <w:lang w:eastAsia="en-IN"/>
              </w:rPr>
              <w:t>5.</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3529802" w14:textId="77777777" w:rsidR="00887427" w:rsidRPr="00887427" w:rsidRDefault="00887427">
            <w:pPr>
              <w:rPr>
                <w:color w:val="000000"/>
                <w:sz w:val="20"/>
                <w:szCs w:val="20"/>
              </w:rPr>
            </w:pPr>
            <w:r w:rsidRPr="00887427">
              <w:rPr>
                <w:color w:val="000000"/>
                <w:sz w:val="20"/>
                <w:szCs w:val="20"/>
              </w:rPr>
              <w:t>Mexico</w:t>
            </w:r>
          </w:p>
        </w:tc>
        <w:tc>
          <w:tcPr>
            <w:tcW w:w="1251" w:type="dxa"/>
            <w:tcBorders>
              <w:top w:val="single" w:sz="4" w:space="0" w:color="000000"/>
              <w:left w:val="single" w:sz="4" w:space="0" w:color="000000"/>
              <w:bottom w:val="single" w:sz="4" w:space="0" w:color="000000"/>
              <w:right w:val="single" w:sz="4" w:space="0" w:color="000000"/>
            </w:tcBorders>
            <w:vAlign w:val="bottom"/>
          </w:tcPr>
          <w:p w14:paraId="729E605C" w14:textId="77777777" w:rsidR="00887427" w:rsidRPr="00887427" w:rsidRDefault="00887427">
            <w:pPr>
              <w:jc w:val="right"/>
              <w:rPr>
                <w:color w:val="000000"/>
                <w:sz w:val="20"/>
                <w:szCs w:val="20"/>
              </w:rPr>
            </w:pPr>
            <w:r w:rsidRPr="00887427">
              <w:rPr>
                <w:color w:val="000000"/>
                <w:sz w:val="20"/>
                <w:szCs w:val="20"/>
              </w:rPr>
              <w:t>2690.94</w:t>
            </w:r>
          </w:p>
        </w:tc>
        <w:tc>
          <w:tcPr>
            <w:tcW w:w="733" w:type="dxa"/>
            <w:tcBorders>
              <w:top w:val="single" w:sz="4" w:space="0" w:color="000000"/>
              <w:left w:val="single" w:sz="4" w:space="0" w:color="000000"/>
              <w:bottom w:val="single" w:sz="4" w:space="0" w:color="000000"/>
              <w:right w:val="single" w:sz="4" w:space="0" w:color="000000"/>
            </w:tcBorders>
            <w:vAlign w:val="bottom"/>
          </w:tcPr>
          <w:p w14:paraId="40E3AF3E" w14:textId="77777777" w:rsidR="00887427" w:rsidRPr="00887427" w:rsidRDefault="00887427">
            <w:pPr>
              <w:jc w:val="right"/>
              <w:rPr>
                <w:color w:val="000000"/>
                <w:sz w:val="20"/>
                <w:szCs w:val="20"/>
              </w:rPr>
            </w:pPr>
            <w:r w:rsidRPr="00887427">
              <w:rPr>
                <w:color w:val="000000"/>
                <w:sz w:val="20"/>
                <w:szCs w:val="20"/>
              </w:rPr>
              <w:t>3.78</w:t>
            </w:r>
          </w:p>
        </w:tc>
        <w:tc>
          <w:tcPr>
            <w:tcW w:w="1156" w:type="dxa"/>
            <w:tcBorders>
              <w:top w:val="single" w:sz="4" w:space="0" w:color="000000"/>
              <w:left w:val="single" w:sz="4" w:space="0" w:color="000000"/>
              <w:bottom w:val="single" w:sz="4" w:space="0" w:color="000000"/>
              <w:right w:val="single" w:sz="4" w:space="0" w:color="000000"/>
            </w:tcBorders>
            <w:vAlign w:val="bottom"/>
          </w:tcPr>
          <w:p w14:paraId="79C6C73E" w14:textId="77777777" w:rsidR="00887427" w:rsidRPr="00887427" w:rsidRDefault="00887427">
            <w:pPr>
              <w:jc w:val="right"/>
              <w:rPr>
                <w:color w:val="000000"/>
                <w:sz w:val="20"/>
                <w:szCs w:val="20"/>
              </w:rPr>
            </w:pPr>
            <w:r w:rsidRPr="00887427">
              <w:rPr>
                <w:color w:val="000000"/>
                <w:sz w:val="20"/>
                <w:szCs w:val="20"/>
              </w:rPr>
              <w:t>2863.14</w:t>
            </w:r>
          </w:p>
        </w:tc>
        <w:tc>
          <w:tcPr>
            <w:tcW w:w="720" w:type="dxa"/>
            <w:tcBorders>
              <w:top w:val="single" w:sz="4" w:space="0" w:color="000000"/>
              <w:left w:val="single" w:sz="4" w:space="0" w:color="000000"/>
              <w:bottom w:val="single" w:sz="4" w:space="0" w:color="000000"/>
              <w:right w:val="single" w:sz="4" w:space="0" w:color="000000"/>
            </w:tcBorders>
            <w:vAlign w:val="bottom"/>
          </w:tcPr>
          <w:p w14:paraId="59D6A10A" w14:textId="77777777" w:rsidR="00887427" w:rsidRPr="00887427" w:rsidRDefault="00887427">
            <w:pPr>
              <w:jc w:val="right"/>
              <w:rPr>
                <w:color w:val="000000"/>
                <w:sz w:val="20"/>
                <w:szCs w:val="20"/>
              </w:rPr>
            </w:pPr>
            <w:r w:rsidRPr="00887427">
              <w:rPr>
                <w:color w:val="000000"/>
                <w:sz w:val="20"/>
                <w:szCs w:val="20"/>
              </w:rPr>
              <w:t>3.99</w:t>
            </w:r>
          </w:p>
        </w:tc>
        <w:tc>
          <w:tcPr>
            <w:tcW w:w="1169" w:type="dxa"/>
            <w:tcBorders>
              <w:top w:val="single" w:sz="4" w:space="0" w:color="000000"/>
              <w:left w:val="single" w:sz="4" w:space="0" w:color="000000"/>
              <w:bottom w:val="single" w:sz="4" w:space="0" w:color="000000"/>
              <w:right w:val="single" w:sz="4" w:space="0" w:color="000000"/>
            </w:tcBorders>
            <w:vAlign w:val="bottom"/>
          </w:tcPr>
          <w:p w14:paraId="19ECDEDE" w14:textId="77777777" w:rsidR="00887427" w:rsidRPr="00887427" w:rsidRDefault="00887427">
            <w:pPr>
              <w:jc w:val="right"/>
              <w:rPr>
                <w:color w:val="000000"/>
                <w:sz w:val="20"/>
                <w:szCs w:val="20"/>
              </w:rPr>
            </w:pPr>
            <w:r w:rsidRPr="00887427">
              <w:rPr>
                <w:color w:val="000000"/>
                <w:sz w:val="20"/>
                <w:szCs w:val="20"/>
              </w:rPr>
              <w:t>2577.60</w:t>
            </w:r>
          </w:p>
        </w:tc>
        <w:tc>
          <w:tcPr>
            <w:tcW w:w="720" w:type="dxa"/>
            <w:tcBorders>
              <w:top w:val="single" w:sz="4" w:space="0" w:color="000000"/>
              <w:left w:val="single" w:sz="4" w:space="0" w:color="000000"/>
              <w:bottom w:val="single" w:sz="4" w:space="0" w:color="000000"/>
              <w:right w:val="single" w:sz="4" w:space="0" w:color="000000"/>
            </w:tcBorders>
            <w:vAlign w:val="bottom"/>
          </w:tcPr>
          <w:p w14:paraId="2F2EA325" w14:textId="77777777" w:rsidR="00887427" w:rsidRPr="00887427" w:rsidRDefault="00887427">
            <w:pPr>
              <w:jc w:val="right"/>
              <w:rPr>
                <w:color w:val="000000"/>
                <w:sz w:val="20"/>
                <w:szCs w:val="20"/>
              </w:rPr>
            </w:pPr>
            <w:r w:rsidRPr="00887427">
              <w:rPr>
                <w:color w:val="000000"/>
                <w:sz w:val="20"/>
                <w:szCs w:val="20"/>
              </w:rPr>
              <w:t>4.13</w:t>
            </w:r>
          </w:p>
        </w:tc>
        <w:tc>
          <w:tcPr>
            <w:tcW w:w="1169" w:type="dxa"/>
            <w:tcBorders>
              <w:top w:val="single" w:sz="4" w:space="0" w:color="000000"/>
              <w:left w:val="single" w:sz="4" w:space="0" w:color="000000"/>
              <w:bottom w:val="single" w:sz="4" w:space="0" w:color="000000"/>
              <w:right w:val="single" w:sz="4" w:space="0" w:color="000000"/>
            </w:tcBorders>
            <w:vAlign w:val="bottom"/>
          </w:tcPr>
          <w:p w14:paraId="2B359AA2" w14:textId="77777777" w:rsidR="00887427" w:rsidRPr="00887427" w:rsidRDefault="00887427">
            <w:pPr>
              <w:jc w:val="right"/>
              <w:rPr>
                <w:color w:val="000000"/>
                <w:sz w:val="20"/>
                <w:szCs w:val="20"/>
              </w:rPr>
            </w:pPr>
            <w:r w:rsidRPr="00887427">
              <w:rPr>
                <w:color w:val="000000"/>
                <w:sz w:val="20"/>
                <w:szCs w:val="20"/>
              </w:rPr>
              <w:t>2635.47</w:t>
            </w:r>
          </w:p>
        </w:tc>
        <w:tc>
          <w:tcPr>
            <w:tcW w:w="720" w:type="dxa"/>
            <w:tcBorders>
              <w:top w:val="single" w:sz="4" w:space="0" w:color="000000"/>
              <w:left w:val="single" w:sz="4" w:space="0" w:color="000000"/>
              <w:bottom w:val="single" w:sz="4" w:space="0" w:color="000000"/>
              <w:right w:val="single" w:sz="4" w:space="0" w:color="000000"/>
            </w:tcBorders>
            <w:vAlign w:val="bottom"/>
          </w:tcPr>
          <w:p w14:paraId="427A0AAC" w14:textId="77777777" w:rsidR="00887427" w:rsidRPr="00887427" w:rsidRDefault="00887427">
            <w:pPr>
              <w:jc w:val="right"/>
              <w:rPr>
                <w:color w:val="000000"/>
                <w:sz w:val="20"/>
                <w:szCs w:val="20"/>
              </w:rPr>
            </w:pPr>
            <w:r w:rsidRPr="00887427">
              <w:rPr>
                <w:color w:val="000000"/>
                <w:sz w:val="20"/>
                <w:szCs w:val="20"/>
              </w:rPr>
              <w:t>4.25</w:t>
            </w:r>
          </w:p>
        </w:tc>
      </w:tr>
      <w:tr w:rsidR="00887427" w:rsidRPr="001107F4" w14:paraId="01D93076"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771AA48B" w14:textId="77777777" w:rsidR="00887427" w:rsidRPr="00187F6A" w:rsidRDefault="00887427" w:rsidP="00206D87">
            <w:pPr>
              <w:jc w:val="right"/>
              <w:rPr>
                <w:sz w:val="20"/>
                <w:szCs w:val="20"/>
                <w:lang w:eastAsia="en-IN"/>
              </w:rPr>
            </w:pPr>
            <w:r w:rsidRPr="00187F6A">
              <w:rPr>
                <w:sz w:val="20"/>
                <w:szCs w:val="20"/>
                <w:lang w:eastAsia="en-IN"/>
              </w:rPr>
              <w:t>6.</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4275B5C" w14:textId="77777777" w:rsidR="00887427" w:rsidRPr="00887427" w:rsidRDefault="00887427">
            <w:pPr>
              <w:rPr>
                <w:color w:val="000000"/>
                <w:sz w:val="20"/>
                <w:szCs w:val="20"/>
              </w:rPr>
            </w:pPr>
            <w:r w:rsidRPr="00887427">
              <w:rPr>
                <w:color w:val="000000"/>
                <w:sz w:val="20"/>
                <w:szCs w:val="20"/>
              </w:rPr>
              <w:t>Italy</w:t>
            </w:r>
          </w:p>
        </w:tc>
        <w:tc>
          <w:tcPr>
            <w:tcW w:w="1251" w:type="dxa"/>
            <w:tcBorders>
              <w:top w:val="single" w:sz="4" w:space="0" w:color="000000"/>
              <w:left w:val="single" w:sz="4" w:space="0" w:color="000000"/>
              <w:bottom w:val="single" w:sz="4" w:space="0" w:color="000000"/>
              <w:right w:val="single" w:sz="4" w:space="0" w:color="000000"/>
            </w:tcBorders>
            <w:vAlign w:val="bottom"/>
          </w:tcPr>
          <w:p w14:paraId="04E8C3CC" w14:textId="77777777" w:rsidR="00887427" w:rsidRPr="00887427" w:rsidRDefault="00887427">
            <w:pPr>
              <w:jc w:val="right"/>
              <w:rPr>
                <w:color w:val="000000"/>
                <w:sz w:val="20"/>
                <w:szCs w:val="20"/>
              </w:rPr>
            </w:pPr>
            <w:r w:rsidRPr="00887427">
              <w:rPr>
                <w:color w:val="000000"/>
                <w:sz w:val="20"/>
                <w:szCs w:val="20"/>
              </w:rPr>
              <w:t>2423.05</w:t>
            </w:r>
          </w:p>
        </w:tc>
        <w:tc>
          <w:tcPr>
            <w:tcW w:w="733" w:type="dxa"/>
            <w:tcBorders>
              <w:top w:val="single" w:sz="4" w:space="0" w:color="000000"/>
              <w:left w:val="single" w:sz="4" w:space="0" w:color="000000"/>
              <w:bottom w:val="single" w:sz="4" w:space="0" w:color="000000"/>
              <w:right w:val="single" w:sz="4" w:space="0" w:color="000000"/>
            </w:tcBorders>
            <w:vAlign w:val="bottom"/>
          </w:tcPr>
          <w:p w14:paraId="70AC27BF" w14:textId="77777777" w:rsidR="00887427" w:rsidRPr="00887427" w:rsidRDefault="00887427">
            <w:pPr>
              <w:jc w:val="right"/>
              <w:rPr>
                <w:color w:val="000000"/>
                <w:sz w:val="20"/>
                <w:szCs w:val="20"/>
              </w:rPr>
            </w:pPr>
            <w:r w:rsidRPr="00887427">
              <w:rPr>
                <w:color w:val="000000"/>
                <w:sz w:val="20"/>
                <w:szCs w:val="20"/>
              </w:rPr>
              <w:t>3.41</w:t>
            </w:r>
          </w:p>
        </w:tc>
        <w:tc>
          <w:tcPr>
            <w:tcW w:w="1156" w:type="dxa"/>
            <w:tcBorders>
              <w:top w:val="single" w:sz="4" w:space="0" w:color="000000"/>
              <w:left w:val="single" w:sz="4" w:space="0" w:color="000000"/>
              <w:bottom w:val="single" w:sz="4" w:space="0" w:color="000000"/>
              <w:right w:val="single" w:sz="4" w:space="0" w:color="000000"/>
            </w:tcBorders>
            <w:vAlign w:val="bottom"/>
          </w:tcPr>
          <w:p w14:paraId="177DC4E6" w14:textId="77777777" w:rsidR="00887427" w:rsidRPr="00887427" w:rsidRDefault="00887427">
            <w:pPr>
              <w:jc w:val="right"/>
              <w:rPr>
                <w:color w:val="000000"/>
                <w:sz w:val="20"/>
                <w:szCs w:val="20"/>
              </w:rPr>
            </w:pPr>
            <w:r w:rsidRPr="00887427">
              <w:rPr>
                <w:color w:val="000000"/>
                <w:sz w:val="20"/>
                <w:szCs w:val="20"/>
              </w:rPr>
              <w:t>2739.29</w:t>
            </w:r>
          </w:p>
        </w:tc>
        <w:tc>
          <w:tcPr>
            <w:tcW w:w="720" w:type="dxa"/>
            <w:tcBorders>
              <w:top w:val="single" w:sz="4" w:space="0" w:color="000000"/>
              <w:left w:val="single" w:sz="4" w:space="0" w:color="000000"/>
              <w:bottom w:val="single" w:sz="4" w:space="0" w:color="000000"/>
              <w:right w:val="single" w:sz="4" w:space="0" w:color="000000"/>
            </w:tcBorders>
            <w:vAlign w:val="bottom"/>
          </w:tcPr>
          <w:p w14:paraId="4EF75E6E" w14:textId="77777777" w:rsidR="00887427" w:rsidRPr="00887427" w:rsidRDefault="00887427">
            <w:pPr>
              <w:jc w:val="right"/>
              <w:rPr>
                <w:color w:val="000000"/>
                <w:sz w:val="20"/>
                <w:szCs w:val="20"/>
              </w:rPr>
            </w:pPr>
            <w:r w:rsidRPr="00887427">
              <w:rPr>
                <w:color w:val="000000"/>
                <w:sz w:val="20"/>
                <w:szCs w:val="20"/>
              </w:rPr>
              <w:t>3.82</w:t>
            </w:r>
          </w:p>
        </w:tc>
        <w:tc>
          <w:tcPr>
            <w:tcW w:w="1169" w:type="dxa"/>
            <w:tcBorders>
              <w:top w:val="single" w:sz="4" w:space="0" w:color="000000"/>
              <w:left w:val="single" w:sz="4" w:space="0" w:color="000000"/>
              <w:bottom w:val="single" w:sz="4" w:space="0" w:color="000000"/>
              <w:right w:val="single" w:sz="4" w:space="0" w:color="000000"/>
            </w:tcBorders>
            <w:vAlign w:val="bottom"/>
          </w:tcPr>
          <w:p w14:paraId="02EE889E" w14:textId="77777777" w:rsidR="00887427" w:rsidRPr="00887427" w:rsidRDefault="00887427">
            <w:pPr>
              <w:jc w:val="right"/>
              <w:rPr>
                <w:color w:val="000000"/>
                <w:sz w:val="20"/>
                <w:szCs w:val="20"/>
              </w:rPr>
            </w:pPr>
            <w:r w:rsidRPr="00887427">
              <w:rPr>
                <w:color w:val="000000"/>
                <w:sz w:val="20"/>
                <w:szCs w:val="20"/>
              </w:rPr>
              <w:t>2303.26</w:t>
            </w:r>
          </w:p>
        </w:tc>
        <w:tc>
          <w:tcPr>
            <w:tcW w:w="720" w:type="dxa"/>
            <w:tcBorders>
              <w:top w:val="single" w:sz="4" w:space="0" w:color="000000"/>
              <w:left w:val="single" w:sz="4" w:space="0" w:color="000000"/>
              <w:bottom w:val="single" w:sz="4" w:space="0" w:color="000000"/>
              <w:right w:val="single" w:sz="4" w:space="0" w:color="000000"/>
            </w:tcBorders>
            <w:vAlign w:val="bottom"/>
          </w:tcPr>
          <w:p w14:paraId="13FBC308" w14:textId="77777777" w:rsidR="00887427" w:rsidRPr="00887427" w:rsidRDefault="00887427">
            <w:pPr>
              <w:jc w:val="right"/>
              <w:rPr>
                <w:color w:val="000000"/>
                <w:sz w:val="20"/>
                <w:szCs w:val="20"/>
              </w:rPr>
            </w:pPr>
            <w:r w:rsidRPr="00887427">
              <w:rPr>
                <w:color w:val="000000"/>
                <w:sz w:val="20"/>
                <w:szCs w:val="20"/>
              </w:rPr>
              <w:t>3.69</w:t>
            </w:r>
          </w:p>
        </w:tc>
        <w:tc>
          <w:tcPr>
            <w:tcW w:w="1169" w:type="dxa"/>
            <w:tcBorders>
              <w:top w:val="single" w:sz="4" w:space="0" w:color="000000"/>
              <w:left w:val="single" w:sz="4" w:space="0" w:color="000000"/>
              <w:bottom w:val="single" w:sz="4" w:space="0" w:color="000000"/>
              <w:right w:val="single" w:sz="4" w:space="0" w:color="000000"/>
            </w:tcBorders>
            <w:vAlign w:val="bottom"/>
          </w:tcPr>
          <w:p w14:paraId="3C75D523" w14:textId="77777777" w:rsidR="00887427" w:rsidRPr="00887427" w:rsidRDefault="00887427">
            <w:pPr>
              <w:jc w:val="right"/>
              <w:rPr>
                <w:color w:val="000000"/>
                <w:sz w:val="20"/>
                <w:szCs w:val="20"/>
              </w:rPr>
            </w:pPr>
            <w:r w:rsidRPr="00887427">
              <w:rPr>
                <w:color w:val="000000"/>
                <w:sz w:val="20"/>
                <w:szCs w:val="20"/>
              </w:rPr>
              <w:t>2326.48</w:t>
            </w:r>
          </w:p>
        </w:tc>
        <w:tc>
          <w:tcPr>
            <w:tcW w:w="720" w:type="dxa"/>
            <w:tcBorders>
              <w:top w:val="single" w:sz="4" w:space="0" w:color="000000"/>
              <w:left w:val="single" w:sz="4" w:space="0" w:color="000000"/>
              <w:bottom w:val="single" w:sz="4" w:space="0" w:color="000000"/>
              <w:right w:val="single" w:sz="4" w:space="0" w:color="000000"/>
            </w:tcBorders>
            <w:vAlign w:val="bottom"/>
          </w:tcPr>
          <w:p w14:paraId="0F7E7849" w14:textId="77777777" w:rsidR="00887427" w:rsidRPr="00887427" w:rsidRDefault="00887427">
            <w:pPr>
              <w:jc w:val="right"/>
              <w:rPr>
                <w:color w:val="000000"/>
                <w:sz w:val="20"/>
                <w:szCs w:val="20"/>
              </w:rPr>
            </w:pPr>
            <w:r w:rsidRPr="00887427">
              <w:rPr>
                <w:color w:val="000000"/>
                <w:sz w:val="20"/>
                <w:szCs w:val="20"/>
              </w:rPr>
              <w:t>3.75</w:t>
            </w:r>
          </w:p>
        </w:tc>
      </w:tr>
      <w:tr w:rsidR="00887427" w:rsidRPr="001107F4" w14:paraId="030E5F38"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0424CB3B" w14:textId="77777777" w:rsidR="00887427" w:rsidRPr="00187F6A" w:rsidRDefault="00887427" w:rsidP="00206D87">
            <w:pPr>
              <w:jc w:val="right"/>
              <w:rPr>
                <w:b/>
                <w:color w:val="002060"/>
                <w:sz w:val="20"/>
                <w:szCs w:val="20"/>
                <w:lang w:eastAsia="en-IN"/>
              </w:rPr>
            </w:pPr>
            <w:r w:rsidRPr="00187F6A">
              <w:rPr>
                <w:b/>
                <w:color w:val="002060"/>
                <w:sz w:val="20"/>
                <w:szCs w:val="20"/>
                <w:lang w:eastAsia="en-IN"/>
              </w:rPr>
              <w:t>7.</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129537EF" w14:textId="77777777" w:rsidR="00887427" w:rsidRPr="00887427" w:rsidRDefault="00887427">
            <w:pPr>
              <w:rPr>
                <w:color w:val="000000"/>
                <w:sz w:val="20"/>
                <w:szCs w:val="20"/>
              </w:rPr>
            </w:pPr>
            <w:r w:rsidRPr="00887427">
              <w:rPr>
                <w:color w:val="000000"/>
                <w:sz w:val="20"/>
                <w:szCs w:val="20"/>
              </w:rPr>
              <w:t>U K</w:t>
            </w:r>
          </w:p>
        </w:tc>
        <w:tc>
          <w:tcPr>
            <w:tcW w:w="1251" w:type="dxa"/>
            <w:tcBorders>
              <w:top w:val="single" w:sz="4" w:space="0" w:color="000000"/>
              <w:left w:val="single" w:sz="4" w:space="0" w:color="000000"/>
              <w:bottom w:val="single" w:sz="4" w:space="0" w:color="000000"/>
              <w:right w:val="single" w:sz="4" w:space="0" w:color="000000"/>
            </w:tcBorders>
            <w:vAlign w:val="bottom"/>
          </w:tcPr>
          <w:p w14:paraId="018F775A" w14:textId="77777777" w:rsidR="00887427" w:rsidRPr="00887427" w:rsidRDefault="00887427">
            <w:pPr>
              <w:jc w:val="right"/>
              <w:rPr>
                <w:color w:val="000000"/>
                <w:sz w:val="20"/>
                <w:szCs w:val="20"/>
              </w:rPr>
            </w:pPr>
            <w:r w:rsidRPr="00887427">
              <w:rPr>
                <w:color w:val="000000"/>
                <w:sz w:val="20"/>
                <w:szCs w:val="20"/>
              </w:rPr>
              <w:t>2140.03</w:t>
            </w:r>
          </w:p>
        </w:tc>
        <w:tc>
          <w:tcPr>
            <w:tcW w:w="733" w:type="dxa"/>
            <w:tcBorders>
              <w:top w:val="single" w:sz="4" w:space="0" w:color="000000"/>
              <w:left w:val="single" w:sz="4" w:space="0" w:color="000000"/>
              <w:bottom w:val="single" w:sz="4" w:space="0" w:color="000000"/>
              <w:right w:val="single" w:sz="4" w:space="0" w:color="000000"/>
            </w:tcBorders>
            <w:vAlign w:val="bottom"/>
          </w:tcPr>
          <w:p w14:paraId="77E27060" w14:textId="77777777" w:rsidR="00887427" w:rsidRPr="00887427" w:rsidRDefault="00887427">
            <w:pPr>
              <w:jc w:val="right"/>
              <w:rPr>
                <w:color w:val="000000"/>
                <w:sz w:val="20"/>
                <w:szCs w:val="20"/>
              </w:rPr>
            </w:pPr>
            <w:r w:rsidRPr="00887427">
              <w:rPr>
                <w:color w:val="000000"/>
                <w:sz w:val="20"/>
                <w:szCs w:val="20"/>
              </w:rPr>
              <w:t>3.01</w:t>
            </w:r>
          </w:p>
        </w:tc>
        <w:tc>
          <w:tcPr>
            <w:tcW w:w="1156" w:type="dxa"/>
            <w:tcBorders>
              <w:top w:val="single" w:sz="4" w:space="0" w:color="000000"/>
              <w:left w:val="single" w:sz="4" w:space="0" w:color="000000"/>
              <w:bottom w:val="single" w:sz="4" w:space="0" w:color="000000"/>
              <w:right w:val="single" w:sz="4" w:space="0" w:color="000000"/>
            </w:tcBorders>
            <w:vAlign w:val="bottom"/>
          </w:tcPr>
          <w:p w14:paraId="44FE0FAB" w14:textId="77777777" w:rsidR="00887427" w:rsidRPr="00887427" w:rsidRDefault="00887427">
            <w:pPr>
              <w:jc w:val="right"/>
              <w:rPr>
                <w:color w:val="000000"/>
                <w:sz w:val="20"/>
                <w:szCs w:val="20"/>
              </w:rPr>
            </w:pPr>
            <w:r w:rsidRPr="00887427">
              <w:rPr>
                <w:color w:val="000000"/>
                <w:sz w:val="20"/>
                <w:szCs w:val="20"/>
              </w:rPr>
              <w:t>2506.11</w:t>
            </w:r>
          </w:p>
        </w:tc>
        <w:tc>
          <w:tcPr>
            <w:tcW w:w="720" w:type="dxa"/>
            <w:tcBorders>
              <w:top w:val="single" w:sz="4" w:space="0" w:color="000000"/>
              <w:left w:val="single" w:sz="4" w:space="0" w:color="000000"/>
              <w:bottom w:val="single" w:sz="4" w:space="0" w:color="000000"/>
              <w:right w:val="single" w:sz="4" w:space="0" w:color="000000"/>
            </w:tcBorders>
            <w:vAlign w:val="bottom"/>
          </w:tcPr>
          <w:p w14:paraId="61ABF965" w14:textId="77777777" w:rsidR="00887427" w:rsidRPr="00887427" w:rsidRDefault="00887427">
            <w:pPr>
              <w:jc w:val="right"/>
              <w:rPr>
                <w:color w:val="000000"/>
                <w:sz w:val="20"/>
                <w:szCs w:val="20"/>
              </w:rPr>
            </w:pPr>
            <w:r w:rsidRPr="00887427">
              <w:rPr>
                <w:color w:val="000000"/>
                <w:sz w:val="20"/>
                <w:szCs w:val="20"/>
              </w:rPr>
              <w:t>3.49</w:t>
            </w:r>
          </w:p>
        </w:tc>
        <w:tc>
          <w:tcPr>
            <w:tcW w:w="1169" w:type="dxa"/>
            <w:tcBorders>
              <w:top w:val="single" w:sz="4" w:space="0" w:color="000000"/>
              <w:left w:val="single" w:sz="4" w:space="0" w:color="000000"/>
              <w:bottom w:val="single" w:sz="4" w:space="0" w:color="000000"/>
              <w:right w:val="single" w:sz="4" w:space="0" w:color="000000"/>
            </w:tcBorders>
            <w:vAlign w:val="bottom"/>
          </w:tcPr>
          <w:p w14:paraId="1D8B9593" w14:textId="77777777" w:rsidR="00887427" w:rsidRPr="00887427" w:rsidRDefault="00887427">
            <w:pPr>
              <w:jc w:val="right"/>
              <w:rPr>
                <w:color w:val="000000"/>
                <w:sz w:val="20"/>
                <w:szCs w:val="20"/>
              </w:rPr>
            </w:pPr>
            <w:r w:rsidRPr="00887427">
              <w:rPr>
                <w:color w:val="000000"/>
                <w:sz w:val="20"/>
                <w:szCs w:val="20"/>
              </w:rPr>
              <w:t>2306.49</w:t>
            </w:r>
          </w:p>
        </w:tc>
        <w:tc>
          <w:tcPr>
            <w:tcW w:w="720" w:type="dxa"/>
            <w:tcBorders>
              <w:top w:val="single" w:sz="4" w:space="0" w:color="000000"/>
              <w:left w:val="single" w:sz="4" w:space="0" w:color="000000"/>
              <w:bottom w:val="single" w:sz="4" w:space="0" w:color="000000"/>
              <w:right w:val="single" w:sz="4" w:space="0" w:color="000000"/>
            </w:tcBorders>
            <w:vAlign w:val="bottom"/>
          </w:tcPr>
          <w:p w14:paraId="0EF5E1E0" w14:textId="77777777" w:rsidR="00887427" w:rsidRPr="00887427" w:rsidRDefault="00887427">
            <w:pPr>
              <w:jc w:val="right"/>
              <w:rPr>
                <w:color w:val="000000"/>
                <w:sz w:val="20"/>
                <w:szCs w:val="20"/>
              </w:rPr>
            </w:pPr>
            <w:r w:rsidRPr="00887427">
              <w:rPr>
                <w:color w:val="000000"/>
                <w:sz w:val="20"/>
                <w:szCs w:val="20"/>
              </w:rPr>
              <w:t>3.69</w:t>
            </w:r>
          </w:p>
        </w:tc>
        <w:tc>
          <w:tcPr>
            <w:tcW w:w="1169" w:type="dxa"/>
            <w:tcBorders>
              <w:top w:val="single" w:sz="4" w:space="0" w:color="000000"/>
              <w:left w:val="single" w:sz="4" w:space="0" w:color="000000"/>
              <w:bottom w:val="single" w:sz="4" w:space="0" w:color="000000"/>
              <w:right w:val="single" w:sz="4" w:space="0" w:color="000000"/>
            </w:tcBorders>
            <w:vAlign w:val="bottom"/>
          </w:tcPr>
          <w:p w14:paraId="09E70E11" w14:textId="77777777" w:rsidR="00887427" w:rsidRPr="00887427" w:rsidRDefault="00887427">
            <w:pPr>
              <w:jc w:val="right"/>
              <w:rPr>
                <w:color w:val="000000"/>
                <w:sz w:val="20"/>
                <w:szCs w:val="20"/>
              </w:rPr>
            </w:pPr>
            <w:r w:rsidRPr="00887427">
              <w:rPr>
                <w:color w:val="000000"/>
                <w:sz w:val="20"/>
                <w:szCs w:val="20"/>
              </w:rPr>
              <w:t>2269.55</w:t>
            </w:r>
          </w:p>
        </w:tc>
        <w:tc>
          <w:tcPr>
            <w:tcW w:w="720" w:type="dxa"/>
            <w:tcBorders>
              <w:top w:val="single" w:sz="4" w:space="0" w:color="000000"/>
              <w:left w:val="single" w:sz="4" w:space="0" w:color="000000"/>
              <w:bottom w:val="single" w:sz="4" w:space="0" w:color="000000"/>
              <w:right w:val="single" w:sz="4" w:space="0" w:color="000000"/>
            </w:tcBorders>
            <w:vAlign w:val="bottom"/>
          </w:tcPr>
          <w:p w14:paraId="001364CB" w14:textId="77777777" w:rsidR="00887427" w:rsidRPr="00887427" w:rsidRDefault="00887427">
            <w:pPr>
              <w:jc w:val="right"/>
              <w:rPr>
                <w:color w:val="000000"/>
                <w:sz w:val="20"/>
                <w:szCs w:val="20"/>
              </w:rPr>
            </w:pPr>
            <w:r w:rsidRPr="00887427">
              <w:rPr>
                <w:color w:val="000000"/>
                <w:sz w:val="20"/>
                <w:szCs w:val="20"/>
              </w:rPr>
              <w:t>3.66</w:t>
            </w:r>
          </w:p>
        </w:tc>
      </w:tr>
      <w:tr w:rsidR="00887427" w:rsidRPr="001107F4" w14:paraId="525CBF28"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5967A5E9" w14:textId="77777777" w:rsidR="00887427" w:rsidRPr="003E7119" w:rsidRDefault="00887427" w:rsidP="00206D87">
            <w:pPr>
              <w:jc w:val="right"/>
              <w:rPr>
                <w:sz w:val="20"/>
                <w:szCs w:val="20"/>
                <w:highlight w:val="lightGray"/>
                <w:lang w:eastAsia="en-IN"/>
              </w:rPr>
            </w:pPr>
            <w:r w:rsidRPr="003E7119">
              <w:rPr>
                <w:sz w:val="20"/>
                <w:szCs w:val="20"/>
                <w:lang w:eastAsia="en-IN"/>
              </w:rPr>
              <w:t>8.</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854B679" w14:textId="77777777" w:rsidR="00887427" w:rsidRPr="00887427" w:rsidRDefault="00887427">
            <w:pPr>
              <w:rPr>
                <w:color w:val="000000"/>
                <w:sz w:val="20"/>
                <w:szCs w:val="20"/>
              </w:rPr>
            </w:pPr>
            <w:r w:rsidRPr="00887427">
              <w:rPr>
                <w:color w:val="000000"/>
                <w:sz w:val="20"/>
                <w:szCs w:val="20"/>
              </w:rPr>
              <w:t>Rep. of Korea</w:t>
            </w:r>
          </w:p>
        </w:tc>
        <w:tc>
          <w:tcPr>
            <w:tcW w:w="1251" w:type="dxa"/>
            <w:tcBorders>
              <w:top w:val="single" w:sz="4" w:space="0" w:color="000000"/>
              <w:left w:val="single" w:sz="4" w:space="0" w:color="000000"/>
              <w:bottom w:val="single" w:sz="4" w:space="0" w:color="000000"/>
              <w:right w:val="single" w:sz="4" w:space="0" w:color="000000"/>
            </w:tcBorders>
            <w:vAlign w:val="bottom"/>
          </w:tcPr>
          <w:p w14:paraId="64E93DFC" w14:textId="77777777" w:rsidR="00887427" w:rsidRPr="00887427" w:rsidRDefault="00887427">
            <w:pPr>
              <w:jc w:val="right"/>
              <w:rPr>
                <w:color w:val="000000"/>
                <w:sz w:val="20"/>
                <w:szCs w:val="20"/>
              </w:rPr>
            </w:pPr>
            <w:r w:rsidRPr="00887427">
              <w:rPr>
                <w:color w:val="000000"/>
                <w:sz w:val="20"/>
                <w:szCs w:val="20"/>
              </w:rPr>
              <w:t>2464.60</w:t>
            </w:r>
          </w:p>
        </w:tc>
        <w:tc>
          <w:tcPr>
            <w:tcW w:w="733" w:type="dxa"/>
            <w:tcBorders>
              <w:top w:val="single" w:sz="4" w:space="0" w:color="000000"/>
              <w:left w:val="single" w:sz="4" w:space="0" w:color="000000"/>
              <w:bottom w:val="single" w:sz="4" w:space="0" w:color="000000"/>
              <w:right w:val="single" w:sz="4" w:space="0" w:color="000000"/>
            </w:tcBorders>
            <w:vAlign w:val="bottom"/>
          </w:tcPr>
          <w:p w14:paraId="62FBDA77" w14:textId="77777777" w:rsidR="00887427" w:rsidRPr="00887427" w:rsidRDefault="00887427">
            <w:pPr>
              <w:jc w:val="right"/>
              <w:rPr>
                <w:color w:val="000000"/>
                <w:sz w:val="20"/>
                <w:szCs w:val="20"/>
              </w:rPr>
            </w:pPr>
            <w:r w:rsidRPr="00887427">
              <w:rPr>
                <w:color w:val="000000"/>
                <w:sz w:val="20"/>
                <w:szCs w:val="20"/>
              </w:rPr>
              <w:t>3.46</w:t>
            </w:r>
          </w:p>
        </w:tc>
        <w:tc>
          <w:tcPr>
            <w:tcW w:w="1156" w:type="dxa"/>
            <w:tcBorders>
              <w:top w:val="single" w:sz="4" w:space="0" w:color="000000"/>
              <w:left w:val="single" w:sz="4" w:space="0" w:color="000000"/>
              <w:bottom w:val="single" w:sz="4" w:space="0" w:color="000000"/>
              <w:right w:val="single" w:sz="4" w:space="0" w:color="000000"/>
            </w:tcBorders>
            <w:vAlign w:val="bottom"/>
          </w:tcPr>
          <w:p w14:paraId="72F8F2F9" w14:textId="77777777" w:rsidR="00887427" w:rsidRPr="00887427" w:rsidRDefault="00887427">
            <w:pPr>
              <w:jc w:val="right"/>
              <w:rPr>
                <w:color w:val="000000"/>
                <w:sz w:val="20"/>
                <w:szCs w:val="20"/>
              </w:rPr>
            </w:pPr>
            <w:r w:rsidRPr="00887427">
              <w:rPr>
                <w:color w:val="000000"/>
                <w:sz w:val="20"/>
                <w:szCs w:val="20"/>
              </w:rPr>
              <w:t>2159.64</w:t>
            </w:r>
          </w:p>
        </w:tc>
        <w:tc>
          <w:tcPr>
            <w:tcW w:w="720" w:type="dxa"/>
            <w:tcBorders>
              <w:top w:val="single" w:sz="4" w:space="0" w:color="000000"/>
              <w:left w:val="single" w:sz="4" w:space="0" w:color="000000"/>
              <w:bottom w:val="single" w:sz="4" w:space="0" w:color="000000"/>
              <w:right w:val="single" w:sz="4" w:space="0" w:color="000000"/>
            </w:tcBorders>
            <w:vAlign w:val="bottom"/>
          </w:tcPr>
          <w:p w14:paraId="538E424D" w14:textId="77777777" w:rsidR="00887427" w:rsidRPr="00887427" w:rsidRDefault="00887427">
            <w:pPr>
              <w:jc w:val="right"/>
              <w:rPr>
                <w:color w:val="000000"/>
                <w:sz w:val="20"/>
                <w:szCs w:val="20"/>
              </w:rPr>
            </w:pPr>
            <w:r w:rsidRPr="00887427">
              <w:rPr>
                <w:color w:val="000000"/>
                <w:sz w:val="20"/>
                <w:szCs w:val="20"/>
              </w:rPr>
              <w:t>3.01</w:t>
            </w:r>
          </w:p>
        </w:tc>
        <w:tc>
          <w:tcPr>
            <w:tcW w:w="1169" w:type="dxa"/>
            <w:tcBorders>
              <w:top w:val="single" w:sz="4" w:space="0" w:color="000000"/>
              <w:left w:val="single" w:sz="4" w:space="0" w:color="000000"/>
              <w:bottom w:val="single" w:sz="4" w:space="0" w:color="000000"/>
              <w:right w:val="single" w:sz="4" w:space="0" w:color="000000"/>
            </w:tcBorders>
            <w:vAlign w:val="bottom"/>
          </w:tcPr>
          <w:p w14:paraId="139269F4" w14:textId="77777777" w:rsidR="00887427" w:rsidRPr="00887427" w:rsidRDefault="00887427">
            <w:pPr>
              <w:jc w:val="right"/>
              <w:rPr>
                <w:color w:val="000000"/>
                <w:sz w:val="20"/>
                <w:szCs w:val="20"/>
              </w:rPr>
            </w:pPr>
            <w:r w:rsidRPr="00887427">
              <w:rPr>
                <w:color w:val="000000"/>
                <w:sz w:val="20"/>
                <w:szCs w:val="20"/>
              </w:rPr>
              <w:t>1809.92</w:t>
            </w:r>
          </w:p>
        </w:tc>
        <w:tc>
          <w:tcPr>
            <w:tcW w:w="720" w:type="dxa"/>
            <w:tcBorders>
              <w:top w:val="single" w:sz="4" w:space="0" w:color="000000"/>
              <w:left w:val="single" w:sz="4" w:space="0" w:color="000000"/>
              <w:bottom w:val="single" w:sz="4" w:space="0" w:color="000000"/>
              <w:right w:val="single" w:sz="4" w:space="0" w:color="000000"/>
            </w:tcBorders>
            <w:vAlign w:val="bottom"/>
          </w:tcPr>
          <w:p w14:paraId="72F77148" w14:textId="77777777" w:rsidR="00887427" w:rsidRPr="00887427" w:rsidRDefault="00887427">
            <w:pPr>
              <w:jc w:val="right"/>
              <w:rPr>
                <w:color w:val="000000"/>
                <w:sz w:val="20"/>
                <w:szCs w:val="20"/>
              </w:rPr>
            </w:pPr>
            <w:r w:rsidRPr="00887427">
              <w:rPr>
                <w:color w:val="000000"/>
                <w:sz w:val="20"/>
                <w:szCs w:val="20"/>
              </w:rPr>
              <w:t>2.90</w:t>
            </w:r>
          </w:p>
        </w:tc>
        <w:tc>
          <w:tcPr>
            <w:tcW w:w="1169" w:type="dxa"/>
            <w:tcBorders>
              <w:top w:val="single" w:sz="4" w:space="0" w:color="000000"/>
              <w:left w:val="single" w:sz="4" w:space="0" w:color="000000"/>
              <w:bottom w:val="single" w:sz="4" w:space="0" w:color="000000"/>
              <w:right w:val="single" w:sz="4" w:space="0" w:color="000000"/>
            </w:tcBorders>
            <w:vAlign w:val="bottom"/>
          </w:tcPr>
          <w:p w14:paraId="19C1C77A" w14:textId="77777777" w:rsidR="00887427" w:rsidRPr="00887427" w:rsidRDefault="00887427">
            <w:pPr>
              <w:jc w:val="right"/>
              <w:rPr>
                <w:color w:val="000000"/>
                <w:sz w:val="20"/>
                <w:szCs w:val="20"/>
              </w:rPr>
            </w:pPr>
            <w:r w:rsidRPr="00887427">
              <w:rPr>
                <w:color w:val="000000"/>
                <w:sz w:val="20"/>
                <w:szCs w:val="20"/>
              </w:rPr>
              <w:t>2003.62</w:t>
            </w:r>
          </w:p>
        </w:tc>
        <w:tc>
          <w:tcPr>
            <w:tcW w:w="720" w:type="dxa"/>
            <w:tcBorders>
              <w:top w:val="single" w:sz="4" w:space="0" w:color="000000"/>
              <w:left w:val="single" w:sz="4" w:space="0" w:color="000000"/>
              <w:bottom w:val="single" w:sz="4" w:space="0" w:color="000000"/>
              <w:right w:val="single" w:sz="4" w:space="0" w:color="000000"/>
            </w:tcBorders>
            <w:vAlign w:val="bottom"/>
          </w:tcPr>
          <w:p w14:paraId="3A0E5196" w14:textId="77777777" w:rsidR="00887427" w:rsidRPr="00887427" w:rsidRDefault="00887427">
            <w:pPr>
              <w:jc w:val="right"/>
              <w:rPr>
                <w:color w:val="000000"/>
                <w:sz w:val="20"/>
                <w:szCs w:val="20"/>
              </w:rPr>
            </w:pPr>
            <w:r w:rsidRPr="00887427">
              <w:rPr>
                <w:color w:val="000000"/>
                <w:sz w:val="20"/>
                <w:szCs w:val="20"/>
              </w:rPr>
              <w:t>3.23</w:t>
            </w:r>
          </w:p>
        </w:tc>
      </w:tr>
      <w:tr w:rsidR="00887427" w:rsidRPr="001107F4" w14:paraId="4699C5BB" w14:textId="77777777" w:rsidTr="00206D87">
        <w:trPr>
          <w:trHeight w:val="233"/>
        </w:trPr>
        <w:tc>
          <w:tcPr>
            <w:tcW w:w="709" w:type="dxa"/>
            <w:tcBorders>
              <w:top w:val="single" w:sz="4" w:space="0" w:color="000000"/>
              <w:left w:val="single" w:sz="4" w:space="0" w:color="000000"/>
              <w:bottom w:val="single" w:sz="4" w:space="0" w:color="000000"/>
              <w:right w:val="single" w:sz="4" w:space="0" w:color="000000"/>
            </w:tcBorders>
            <w:hideMark/>
          </w:tcPr>
          <w:p w14:paraId="4B1E4F4D" w14:textId="77777777" w:rsidR="00887427" w:rsidRPr="00187F6A" w:rsidRDefault="00887427" w:rsidP="00206D87">
            <w:pPr>
              <w:jc w:val="right"/>
              <w:rPr>
                <w:sz w:val="20"/>
                <w:szCs w:val="20"/>
                <w:highlight w:val="lightGray"/>
                <w:lang w:eastAsia="en-IN"/>
              </w:rPr>
            </w:pPr>
            <w:r w:rsidRPr="00187F6A">
              <w:rPr>
                <w:sz w:val="20"/>
                <w:szCs w:val="20"/>
                <w:lang w:eastAsia="en-IN"/>
              </w:rPr>
              <w:t>9.</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4D51AC8" w14:textId="77777777" w:rsidR="00887427" w:rsidRPr="00887427" w:rsidRDefault="00887427">
            <w:pPr>
              <w:rPr>
                <w:color w:val="000000"/>
                <w:sz w:val="20"/>
                <w:szCs w:val="20"/>
              </w:rPr>
            </w:pPr>
            <w:r w:rsidRPr="00887427">
              <w:rPr>
                <w:color w:val="000000"/>
                <w:sz w:val="20"/>
                <w:szCs w:val="20"/>
              </w:rPr>
              <w:t>Canada</w:t>
            </w:r>
          </w:p>
        </w:tc>
        <w:tc>
          <w:tcPr>
            <w:tcW w:w="1251" w:type="dxa"/>
            <w:tcBorders>
              <w:top w:val="single" w:sz="4" w:space="0" w:color="000000"/>
              <w:left w:val="single" w:sz="4" w:space="0" w:color="000000"/>
              <w:bottom w:val="single" w:sz="4" w:space="0" w:color="000000"/>
              <w:right w:val="single" w:sz="4" w:space="0" w:color="000000"/>
            </w:tcBorders>
            <w:vAlign w:val="bottom"/>
          </w:tcPr>
          <w:p w14:paraId="5E715461" w14:textId="77777777" w:rsidR="00887427" w:rsidRPr="00887427" w:rsidRDefault="00887427">
            <w:pPr>
              <w:jc w:val="right"/>
              <w:rPr>
                <w:color w:val="000000"/>
                <w:sz w:val="20"/>
                <w:szCs w:val="20"/>
              </w:rPr>
            </w:pPr>
            <w:r w:rsidRPr="00887427">
              <w:rPr>
                <w:color w:val="000000"/>
                <w:sz w:val="20"/>
                <w:szCs w:val="20"/>
              </w:rPr>
              <w:t>1970.72</w:t>
            </w:r>
          </w:p>
        </w:tc>
        <w:tc>
          <w:tcPr>
            <w:tcW w:w="733" w:type="dxa"/>
            <w:tcBorders>
              <w:top w:val="single" w:sz="4" w:space="0" w:color="000000"/>
              <w:left w:val="single" w:sz="4" w:space="0" w:color="000000"/>
              <w:bottom w:val="single" w:sz="4" w:space="0" w:color="000000"/>
              <w:right w:val="single" w:sz="4" w:space="0" w:color="000000"/>
            </w:tcBorders>
            <w:vAlign w:val="bottom"/>
          </w:tcPr>
          <w:p w14:paraId="3CBEF264" w14:textId="77777777" w:rsidR="00887427" w:rsidRPr="00887427" w:rsidRDefault="00887427">
            <w:pPr>
              <w:jc w:val="right"/>
              <w:rPr>
                <w:color w:val="000000"/>
                <w:sz w:val="20"/>
                <w:szCs w:val="20"/>
              </w:rPr>
            </w:pPr>
            <w:r w:rsidRPr="00887427">
              <w:rPr>
                <w:color w:val="000000"/>
                <w:sz w:val="20"/>
                <w:szCs w:val="20"/>
              </w:rPr>
              <w:t>2.77</w:t>
            </w:r>
          </w:p>
        </w:tc>
        <w:tc>
          <w:tcPr>
            <w:tcW w:w="1156" w:type="dxa"/>
            <w:tcBorders>
              <w:top w:val="single" w:sz="4" w:space="0" w:color="000000"/>
              <w:left w:val="single" w:sz="4" w:space="0" w:color="000000"/>
              <w:bottom w:val="single" w:sz="4" w:space="0" w:color="000000"/>
              <w:right w:val="single" w:sz="4" w:space="0" w:color="000000"/>
            </w:tcBorders>
            <w:vAlign w:val="bottom"/>
          </w:tcPr>
          <w:p w14:paraId="0465C86A" w14:textId="77777777" w:rsidR="00887427" w:rsidRPr="00887427" w:rsidRDefault="00887427">
            <w:pPr>
              <w:jc w:val="right"/>
              <w:rPr>
                <w:color w:val="000000"/>
                <w:sz w:val="20"/>
                <w:szCs w:val="20"/>
              </w:rPr>
            </w:pPr>
            <w:r w:rsidRPr="00887427">
              <w:rPr>
                <w:color w:val="000000"/>
                <w:sz w:val="20"/>
                <w:szCs w:val="20"/>
              </w:rPr>
              <w:t>2224.61</w:t>
            </w:r>
          </w:p>
        </w:tc>
        <w:tc>
          <w:tcPr>
            <w:tcW w:w="720" w:type="dxa"/>
            <w:tcBorders>
              <w:top w:val="single" w:sz="4" w:space="0" w:color="000000"/>
              <w:left w:val="single" w:sz="4" w:space="0" w:color="000000"/>
              <w:bottom w:val="single" w:sz="4" w:space="0" w:color="000000"/>
              <w:right w:val="single" w:sz="4" w:space="0" w:color="000000"/>
            </w:tcBorders>
            <w:vAlign w:val="bottom"/>
          </w:tcPr>
          <w:p w14:paraId="4FC63511" w14:textId="77777777" w:rsidR="00887427" w:rsidRPr="00887427" w:rsidRDefault="00887427">
            <w:pPr>
              <w:jc w:val="right"/>
              <w:rPr>
                <w:color w:val="000000"/>
                <w:sz w:val="20"/>
                <w:szCs w:val="20"/>
              </w:rPr>
            </w:pPr>
            <w:r w:rsidRPr="00887427">
              <w:rPr>
                <w:color w:val="000000"/>
                <w:sz w:val="20"/>
                <w:szCs w:val="20"/>
              </w:rPr>
              <w:t>3.10</w:t>
            </w:r>
          </w:p>
        </w:tc>
        <w:tc>
          <w:tcPr>
            <w:tcW w:w="1169" w:type="dxa"/>
            <w:tcBorders>
              <w:top w:val="single" w:sz="4" w:space="0" w:color="000000"/>
              <w:left w:val="single" w:sz="4" w:space="0" w:color="000000"/>
              <w:bottom w:val="single" w:sz="4" w:space="0" w:color="000000"/>
              <w:right w:val="single" w:sz="4" w:space="0" w:color="000000"/>
            </w:tcBorders>
            <w:vAlign w:val="bottom"/>
          </w:tcPr>
          <w:p w14:paraId="01EEAD9D" w14:textId="77777777" w:rsidR="00887427" w:rsidRPr="00887427" w:rsidRDefault="00887427">
            <w:pPr>
              <w:jc w:val="right"/>
              <w:rPr>
                <w:color w:val="000000"/>
                <w:sz w:val="20"/>
                <w:szCs w:val="20"/>
              </w:rPr>
            </w:pPr>
            <w:r w:rsidRPr="00887427">
              <w:rPr>
                <w:color w:val="000000"/>
                <w:sz w:val="20"/>
                <w:szCs w:val="20"/>
              </w:rPr>
              <w:t>1915.74</w:t>
            </w:r>
          </w:p>
        </w:tc>
        <w:tc>
          <w:tcPr>
            <w:tcW w:w="720" w:type="dxa"/>
            <w:tcBorders>
              <w:top w:val="single" w:sz="4" w:space="0" w:color="000000"/>
              <w:left w:val="single" w:sz="4" w:space="0" w:color="000000"/>
              <w:bottom w:val="single" w:sz="4" w:space="0" w:color="000000"/>
              <w:right w:val="single" w:sz="4" w:space="0" w:color="000000"/>
            </w:tcBorders>
            <w:vAlign w:val="bottom"/>
          </w:tcPr>
          <w:p w14:paraId="3C870ABF" w14:textId="77777777" w:rsidR="00887427" w:rsidRPr="00887427" w:rsidRDefault="00887427">
            <w:pPr>
              <w:jc w:val="right"/>
              <w:rPr>
                <w:color w:val="000000"/>
                <w:sz w:val="20"/>
                <w:szCs w:val="20"/>
              </w:rPr>
            </w:pPr>
            <w:r w:rsidRPr="00887427">
              <w:rPr>
                <w:color w:val="000000"/>
                <w:sz w:val="20"/>
                <w:szCs w:val="20"/>
              </w:rPr>
              <w:t>3.07</w:t>
            </w:r>
          </w:p>
        </w:tc>
        <w:tc>
          <w:tcPr>
            <w:tcW w:w="1169" w:type="dxa"/>
            <w:tcBorders>
              <w:top w:val="single" w:sz="4" w:space="0" w:color="000000"/>
              <w:left w:val="single" w:sz="4" w:space="0" w:color="000000"/>
              <w:bottom w:val="single" w:sz="4" w:space="0" w:color="000000"/>
              <w:right w:val="single" w:sz="4" w:space="0" w:color="000000"/>
            </w:tcBorders>
            <w:vAlign w:val="bottom"/>
          </w:tcPr>
          <w:p w14:paraId="23B40966" w14:textId="77777777" w:rsidR="00887427" w:rsidRPr="00887427" w:rsidRDefault="00887427">
            <w:pPr>
              <w:jc w:val="right"/>
              <w:rPr>
                <w:color w:val="000000"/>
                <w:sz w:val="20"/>
                <w:szCs w:val="20"/>
              </w:rPr>
            </w:pPr>
            <w:r w:rsidRPr="00887427">
              <w:rPr>
                <w:color w:val="000000"/>
                <w:sz w:val="20"/>
                <w:szCs w:val="20"/>
              </w:rPr>
              <w:t>1996.32</w:t>
            </w:r>
          </w:p>
        </w:tc>
        <w:tc>
          <w:tcPr>
            <w:tcW w:w="720" w:type="dxa"/>
            <w:tcBorders>
              <w:top w:val="single" w:sz="4" w:space="0" w:color="000000"/>
              <w:left w:val="single" w:sz="4" w:space="0" w:color="000000"/>
              <w:bottom w:val="single" w:sz="4" w:space="0" w:color="000000"/>
              <w:right w:val="single" w:sz="4" w:space="0" w:color="000000"/>
            </w:tcBorders>
            <w:vAlign w:val="bottom"/>
          </w:tcPr>
          <w:p w14:paraId="4CD94786" w14:textId="77777777" w:rsidR="00887427" w:rsidRPr="00887427" w:rsidRDefault="00887427">
            <w:pPr>
              <w:jc w:val="right"/>
              <w:rPr>
                <w:color w:val="000000"/>
                <w:sz w:val="20"/>
                <w:szCs w:val="20"/>
              </w:rPr>
            </w:pPr>
            <w:r w:rsidRPr="00887427">
              <w:rPr>
                <w:color w:val="000000"/>
                <w:sz w:val="20"/>
                <w:szCs w:val="20"/>
              </w:rPr>
              <w:t>3.22</w:t>
            </w:r>
          </w:p>
        </w:tc>
      </w:tr>
      <w:tr w:rsidR="00887427" w:rsidRPr="001107F4" w14:paraId="57C2D01A"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14437FE9" w14:textId="77777777" w:rsidR="00887427" w:rsidRPr="00187F6A" w:rsidRDefault="00887427" w:rsidP="00206D87">
            <w:pPr>
              <w:jc w:val="right"/>
              <w:rPr>
                <w:bCs/>
                <w:sz w:val="20"/>
                <w:szCs w:val="20"/>
                <w:lang w:eastAsia="en-IN"/>
              </w:rPr>
            </w:pPr>
            <w:r w:rsidRPr="00187F6A">
              <w:rPr>
                <w:bCs/>
                <w:sz w:val="20"/>
                <w:szCs w:val="20"/>
                <w:lang w:eastAsia="en-IN"/>
              </w:rPr>
              <w:t>10.</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C8ED379" w14:textId="77777777" w:rsidR="00887427" w:rsidRPr="00887427" w:rsidRDefault="00887427">
            <w:pPr>
              <w:rPr>
                <w:color w:val="000000"/>
                <w:sz w:val="20"/>
                <w:szCs w:val="20"/>
              </w:rPr>
            </w:pPr>
            <w:r w:rsidRPr="00887427">
              <w:rPr>
                <w:color w:val="000000"/>
                <w:sz w:val="20"/>
                <w:szCs w:val="20"/>
              </w:rPr>
              <w:t>Poland</w:t>
            </w:r>
          </w:p>
        </w:tc>
        <w:tc>
          <w:tcPr>
            <w:tcW w:w="1251" w:type="dxa"/>
            <w:tcBorders>
              <w:top w:val="single" w:sz="4" w:space="0" w:color="000000"/>
              <w:left w:val="single" w:sz="4" w:space="0" w:color="000000"/>
              <w:bottom w:val="single" w:sz="4" w:space="0" w:color="000000"/>
              <w:right w:val="single" w:sz="4" w:space="0" w:color="000000"/>
            </w:tcBorders>
            <w:vAlign w:val="bottom"/>
          </w:tcPr>
          <w:p w14:paraId="0E53D441" w14:textId="77777777" w:rsidR="00887427" w:rsidRPr="00887427" w:rsidRDefault="00887427">
            <w:pPr>
              <w:jc w:val="right"/>
              <w:rPr>
                <w:color w:val="000000"/>
                <w:sz w:val="20"/>
                <w:szCs w:val="20"/>
              </w:rPr>
            </w:pPr>
            <w:r w:rsidRPr="00887427">
              <w:rPr>
                <w:color w:val="000000"/>
                <w:sz w:val="20"/>
                <w:szCs w:val="20"/>
              </w:rPr>
              <w:t>1929.39</w:t>
            </w:r>
          </w:p>
        </w:tc>
        <w:tc>
          <w:tcPr>
            <w:tcW w:w="733" w:type="dxa"/>
            <w:tcBorders>
              <w:top w:val="single" w:sz="4" w:space="0" w:color="000000"/>
              <w:left w:val="single" w:sz="4" w:space="0" w:color="000000"/>
              <w:bottom w:val="single" w:sz="4" w:space="0" w:color="000000"/>
              <w:right w:val="single" w:sz="4" w:space="0" w:color="000000"/>
            </w:tcBorders>
            <w:vAlign w:val="bottom"/>
          </w:tcPr>
          <w:p w14:paraId="41026880" w14:textId="77777777" w:rsidR="00887427" w:rsidRPr="00887427" w:rsidRDefault="00887427">
            <w:pPr>
              <w:jc w:val="right"/>
              <w:rPr>
                <w:color w:val="000000"/>
                <w:sz w:val="20"/>
                <w:szCs w:val="20"/>
              </w:rPr>
            </w:pPr>
            <w:r w:rsidRPr="00887427">
              <w:rPr>
                <w:color w:val="000000"/>
                <w:sz w:val="20"/>
                <w:szCs w:val="20"/>
              </w:rPr>
              <w:t>2.71</w:t>
            </w:r>
          </w:p>
        </w:tc>
        <w:tc>
          <w:tcPr>
            <w:tcW w:w="1156" w:type="dxa"/>
            <w:tcBorders>
              <w:top w:val="single" w:sz="4" w:space="0" w:color="000000"/>
              <w:left w:val="single" w:sz="4" w:space="0" w:color="000000"/>
              <w:bottom w:val="single" w:sz="4" w:space="0" w:color="000000"/>
              <w:right w:val="single" w:sz="4" w:space="0" w:color="000000"/>
            </w:tcBorders>
            <w:vAlign w:val="bottom"/>
          </w:tcPr>
          <w:p w14:paraId="146FDAC2" w14:textId="77777777" w:rsidR="00887427" w:rsidRPr="00887427" w:rsidRDefault="00887427">
            <w:pPr>
              <w:jc w:val="right"/>
              <w:rPr>
                <w:color w:val="000000"/>
                <w:sz w:val="20"/>
                <w:szCs w:val="20"/>
              </w:rPr>
            </w:pPr>
            <w:r w:rsidRPr="00887427">
              <w:rPr>
                <w:color w:val="000000"/>
                <w:sz w:val="20"/>
                <w:szCs w:val="20"/>
              </w:rPr>
              <w:t>2045.18</w:t>
            </w:r>
          </w:p>
        </w:tc>
        <w:tc>
          <w:tcPr>
            <w:tcW w:w="720" w:type="dxa"/>
            <w:tcBorders>
              <w:top w:val="single" w:sz="4" w:space="0" w:color="000000"/>
              <w:left w:val="single" w:sz="4" w:space="0" w:color="000000"/>
              <w:bottom w:val="single" w:sz="4" w:space="0" w:color="000000"/>
              <w:right w:val="single" w:sz="4" w:space="0" w:color="000000"/>
            </w:tcBorders>
            <w:vAlign w:val="bottom"/>
          </w:tcPr>
          <w:p w14:paraId="2227F94E" w14:textId="77777777" w:rsidR="00887427" w:rsidRPr="00887427" w:rsidRDefault="00887427">
            <w:pPr>
              <w:jc w:val="right"/>
              <w:rPr>
                <w:color w:val="000000"/>
                <w:sz w:val="20"/>
                <w:szCs w:val="20"/>
              </w:rPr>
            </w:pPr>
            <w:r w:rsidRPr="00887427">
              <w:rPr>
                <w:color w:val="000000"/>
                <w:sz w:val="20"/>
                <w:szCs w:val="20"/>
              </w:rPr>
              <w:t>2.85</w:t>
            </w:r>
          </w:p>
        </w:tc>
        <w:tc>
          <w:tcPr>
            <w:tcW w:w="1169" w:type="dxa"/>
            <w:tcBorders>
              <w:top w:val="single" w:sz="4" w:space="0" w:color="000000"/>
              <w:left w:val="single" w:sz="4" w:space="0" w:color="000000"/>
              <w:bottom w:val="single" w:sz="4" w:space="0" w:color="000000"/>
              <w:right w:val="single" w:sz="4" w:space="0" w:color="000000"/>
            </w:tcBorders>
            <w:vAlign w:val="bottom"/>
          </w:tcPr>
          <w:p w14:paraId="7293DAFB" w14:textId="77777777" w:rsidR="00887427" w:rsidRPr="00887427" w:rsidRDefault="00887427">
            <w:pPr>
              <w:jc w:val="right"/>
              <w:rPr>
                <w:color w:val="000000"/>
                <w:sz w:val="20"/>
                <w:szCs w:val="20"/>
              </w:rPr>
            </w:pPr>
            <w:r w:rsidRPr="00887427">
              <w:rPr>
                <w:color w:val="000000"/>
                <w:sz w:val="20"/>
                <w:szCs w:val="20"/>
              </w:rPr>
              <w:t>1796.05</w:t>
            </w:r>
          </w:p>
        </w:tc>
        <w:tc>
          <w:tcPr>
            <w:tcW w:w="720" w:type="dxa"/>
            <w:tcBorders>
              <w:top w:val="single" w:sz="4" w:space="0" w:color="000000"/>
              <w:left w:val="single" w:sz="4" w:space="0" w:color="000000"/>
              <w:bottom w:val="single" w:sz="4" w:space="0" w:color="000000"/>
              <w:right w:val="single" w:sz="4" w:space="0" w:color="000000"/>
            </w:tcBorders>
            <w:vAlign w:val="bottom"/>
          </w:tcPr>
          <w:p w14:paraId="2D44D17C" w14:textId="77777777" w:rsidR="00887427" w:rsidRPr="00887427" w:rsidRDefault="00887427">
            <w:pPr>
              <w:jc w:val="right"/>
              <w:rPr>
                <w:color w:val="000000"/>
                <w:sz w:val="20"/>
                <w:szCs w:val="20"/>
              </w:rPr>
            </w:pPr>
            <w:r w:rsidRPr="00887427">
              <w:rPr>
                <w:color w:val="000000"/>
                <w:sz w:val="20"/>
                <w:szCs w:val="20"/>
              </w:rPr>
              <w:t>2.88</w:t>
            </w:r>
          </w:p>
        </w:tc>
        <w:tc>
          <w:tcPr>
            <w:tcW w:w="1169" w:type="dxa"/>
            <w:tcBorders>
              <w:top w:val="single" w:sz="4" w:space="0" w:color="000000"/>
              <w:left w:val="single" w:sz="4" w:space="0" w:color="000000"/>
              <w:bottom w:val="single" w:sz="4" w:space="0" w:color="000000"/>
              <w:right w:val="single" w:sz="4" w:space="0" w:color="000000"/>
            </w:tcBorders>
            <w:vAlign w:val="bottom"/>
          </w:tcPr>
          <w:p w14:paraId="44255717" w14:textId="77777777" w:rsidR="00887427" w:rsidRPr="00887427" w:rsidRDefault="00887427">
            <w:pPr>
              <w:jc w:val="right"/>
              <w:rPr>
                <w:color w:val="000000"/>
                <w:sz w:val="20"/>
                <w:szCs w:val="20"/>
              </w:rPr>
            </w:pPr>
            <w:r w:rsidRPr="00887427">
              <w:rPr>
                <w:color w:val="000000"/>
                <w:sz w:val="20"/>
                <w:szCs w:val="20"/>
              </w:rPr>
              <w:t>1836.97</w:t>
            </w:r>
          </w:p>
        </w:tc>
        <w:tc>
          <w:tcPr>
            <w:tcW w:w="720" w:type="dxa"/>
            <w:tcBorders>
              <w:top w:val="single" w:sz="4" w:space="0" w:color="000000"/>
              <w:left w:val="single" w:sz="4" w:space="0" w:color="000000"/>
              <w:bottom w:val="single" w:sz="4" w:space="0" w:color="000000"/>
              <w:right w:val="single" w:sz="4" w:space="0" w:color="000000"/>
            </w:tcBorders>
            <w:vAlign w:val="bottom"/>
          </w:tcPr>
          <w:p w14:paraId="678AED69" w14:textId="77777777" w:rsidR="00887427" w:rsidRPr="00887427" w:rsidRDefault="00887427">
            <w:pPr>
              <w:jc w:val="right"/>
              <w:rPr>
                <w:color w:val="000000"/>
                <w:sz w:val="20"/>
                <w:szCs w:val="20"/>
              </w:rPr>
            </w:pPr>
            <w:r w:rsidRPr="00887427">
              <w:rPr>
                <w:color w:val="000000"/>
                <w:sz w:val="20"/>
                <w:szCs w:val="20"/>
              </w:rPr>
              <w:t>2.96</w:t>
            </w:r>
          </w:p>
        </w:tc>
      </w:tr>
      <w:tr w:rsidR="00887427" w:rsidRPr="001107F4" w14:paraId="1AB09F32"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67B6520E" w14:textId="77777777" w:rsidR="00887427" w:rsidRPr="003E7119" w:rsidRDefault="00887427" w:rsidP="00206D87">
            <w:pPr>
              <w:jc w:val="right"/>
              <w:rPr>
                <w:b/>
                <w:bCs/>
                <w:color w:val="002060"/>
                <w:sz w:val="20"/>
                <w:szCs w:val="20"/>
                <w:lang w:eastAsia="en-IN"/>
              </w:rPr>
            </w:pPr>
            <w:r w:rsidRPr="003E7119">
              <w:rPr>
                <w:b/>
                <w:bCs/>
                <w:color w:val="002060"/>
                <w:sz w:val="20"/>
                <w:szCs w:val="20"/>
                <w:lang w:eastAsia="en-IN"/>
              </w:rPr>
              <w:t>11.</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876D068" w14:textId="77777777" w:rsidR="00887427" w:rsidRPr="00887427" w:rsidRDefault="00887427">
            <w:pPr>
              <w:rPr>
                <w:b/>
                <w:color w:val="002060"/>
                <w:sz w:val="20"/>
                <w:szCs w:val="20"/>
              </w:rPr>
            </w:pPr>
            <w:r w:rsidRPr="00887427">
              <w:rPr>
                <w:b/>
                <w:color w:val="002060"/>
                <w:sz w:val="20"/>
                <w:szCs w:val="20"/>
              </w:rPr>
              <w:t>India</w:t>
            </w:r>
          </w:p>
        </w:tc>
        <w:tc>
          <w:tcPr>
            <w:tcW w:w="1251" w:type="dxa"/>
            <w:tcBorders>
              <w:top w:val="single" w:sz="4" w:space="0" w:color="000000"/>
              <w:left w:val="single" w:sz="4" w:space="0" w:color="000000"/>
              <w:bottom w:val="single" w:sz="4" w:space="0" w:color="000000"/>
              <w:right w:val="single" w:sz="4" w:space="0" w:color="000000"/>
            </w:tcBorders>
            <w:vAlign w:val="bottom"/>
          </w:tcPr>
          <w:p w14:paraId="61260025" w14:textId="77777777" w:rsidR="00887427" w:rsidRPr="00887427" w:rsidRDefault="00887427">
            <w:pPr>
              <w:jc w:val="right"/>
              <w:rPr>
                <w:b/>
                <w:color w:val="002060"/>
                <w:sz w:val="20"/>
                <w:szCs w:val="20"/>
              </w:rPr>
            </w:pPr>
            <w:r w:rsidRPr="00887427">
              <w:rPr>
                <w:b/>
                <w:color w:val="002060"/>
                <w:sz w:val="20"/>
                <w:szCs w:val="20"/>
              </w:rPr>
              <w:t>1561.45</w:t>
            </w:r>
          </w:p>
        </w:tc>
        <w:tc>
          <w:tcPr>
            <w:tcW w:w="733" w:type="dxa"/>
            <w:tcBorders>
              <w:top w:val="single" w:sz="4" w:space="0" w:color="000000"/>
              <w:left w:val="single" w:sz="4" w:space="0" w:color="000000"/>
              <w:bottom w:val="single" w:sz="4" w:space="0" w:color="000000"/>
              <w:right w:val="single" w:sz="4" w:space="0" w:color="000000"/>
            </w:tcBorders>
            <w:vAlign w:val="bottom"/>
          </w:tcPr>
          <w:p w14:paraId="09E06788" w14:textId="77777777" w:rsidR="00887427" w:rsidRPr="00887427" w:rsidRDefault="00887427">
            <w:pPr>
              <w:jc w:val="right"/>
              <w:rPr>
                <w:b/>
                <w:color w:val="002060"/>
                <w:sz w:val="20"/>
                <w:szCs w:val="20"/>
              </w:rPr>
            </w:pPr>
            <w:r w:rsidRPr="00887427">
              <w:rPr>
                <w:b/>
                <w:color w:val="002060"/>
                <w:sz w:val="20"/>
                <w:szCs w:val="20"/>
              </w:rPr>
              <w:t>2.19</w:t>
            </w:r>
          </w:p>
        </w:tc>
        <w:tc>
          <w:tcPr>
            <w:tcW w:w="1156" w:type="dxa"/>
            <w:tcBorders>
              <w:top w:val="single" w:sz="4" w:space="0" w:color="000000"/>
              <w:left w:val="single" w:sz="4" w:space="0" w:color="000000"/>
              <w:bottom w:val="single" w:sz="4" w:space="0" w:color="000000"/>
              <w:right w:val="single" w:sz="4" w:space="0" w:color="000000"/>
            </w:tcBorders>
            <w:vAlign w:val="bottom"/>
          </w:tcPr>
          <w:p w14:paraId="00F088F4" w14:textId="77777777" w:rsidR="00887427" w:rsidRPr="00887427" w:rsidRDefault="00887427">
            <w:pPr>
              <w:jc w:val="right"/>
              <w:rPr>
                <w:b/>
                <w:color w:val="002060"/>
                <w:sz w:val="20"/>
                <w:szCs w:val="20"/>
              </w:rPr>
            </w:pPr>
            <w:r w:rsidRPr="00887427">
              <w:rPr>
                <w:b/>
                <w:color w:val="002060"/>
                <w:sz w:val="20"/>
                <w:szCs w:val="20"/>
              </w:rPr>
              <w:t>1875.98</w:t>
            </w:r>
          </w:p>
        </w:tc>
        <w:tc>
          <w:tcPr>
            <w:tcW w:w="720" w:type="dxa"/>
            <w:tcBorders>
              <w:top w:val="single" w:sz="4" w:space="0" w:color="000000"/>
              <w:left w:val="single" w:sz="4" w:space="0" w:color="000000"/>
              <w:bottom w:val="single" w:sz="4" w:space="0" w:color="000000"/>
              <w:right w:val="single" w:sz="4" w:space="0" w:color="000000"/>
            </w:tcBorders>
            <w:vAlign w:val="bottom"/>
          </w:tcPr>
          <w:p w14:paraId="26C2A320" w14:textId="77777777" w:rsidR="00887427" w:rsidRPr="00887427" w:rsidRDefault="00887427">
            <w:pPr>
              <w:jc w:val="right"/>
              <w:rPr>
                <w:b/>
                <w:color w:val="002060"/>
                <w:sz w:val="20"/>
                <w:szCs w:val="20"/>
              </w:rPr>
            </w:pPr>
            <w:r w:rsidRPr="00887427">
              <w:rPr>
                <w:b/>
                <w:color w:val="002060"/>
                <w:sz w:val="20"/>
                <w:szCs w:val="20"/>
              </w:rPr>
              <w:t>2.62</w:t>
            </w:r>
          </w:p>
        </w:tc>
        <w:tc>
          <w:tcPr>
            <w:tcW w:w="1169" w:type="dxa"/>
            <w:tcBorders>
              <w:top w:val="single" w:sz="4" w:space="0" w:color="000000"/>
              <w:left w:val="single" w:sz="4" w:space="0" w:color="000000"/>
              <w:bottom w:val="single" w:sz="4" w:space="0" w:color="000000"/>
              <w:right w:val="single" w:sz="4" w:space="0" w:color="000000"/>
            </w:tcBorders>
            <w:vAlign w:val="bottom"/>
          </w:tcPr>
          <w:p w14:paraId="13F8DC18" w14:textId="77777777" w:rsidR="00887427" w:rsidRPr="00887427" w:rsidRDefault="00887427">
            <w:pPr>
              <w:jc w:val="right"/>
              <w:rPr>
                <w:b/>
                <w:color w:val="002060"/>
                <w:sz w:val="20"/>
                <w:szCs w:val="20"/>
              </w:rPr>
            </w:pPr>
            <w:r w:rsidRPr="00887427">
              <w:rPr>
                <w:b/>
                <w:color w:val="002060"/>
                <w:sz w:val="20"/>
                <w:szCs w:val="20"/>
              </w:rPr>
              <w:t>1796.10</w:t>
            </w:r>
          </w:p>
        </w:tc>
        <w:tc>
          <w:tcPr>
            <w:tcW w:w="720" w:type="dxa"/>
            <w:tcBorders>
              <w:top w:val="single" w:sz="4" w:space="0" w:color="000000"/>
              <w:left w:val="single" w:sz="4" w:space="0" w:color="000000"/>
              <w:bottom w:val="single" w:sz="4" w:space="0" w:color="000000"/>
              <w:right w:val="single" w:sz="4" w:space="0" w:color="000000"/>
            </w:tcBorders>
            <w:vAlign w:val="bottom"/>
          </w:tcPr>
          <w:p w14:paraId="4D203F0D" w14:textId="77777777" w:rsidR="00887427" w:rsidRPr="00887427" w:rsidRDefault="00887427">
            <w:pPr>
              <w:jc w:val="right"/>
              <w:rPr>
                <w:b/>
                <w:color w:val="002060"/>
                <w:sz w:val="20"/>
                <w:szCs w:val="20"/>
              </w:rPr>
            </w:pPr>
            <w:r w:rsidRPr="00887427">
              <w:rPr>
                <w:b/>
                <w:color w:val="002060"/>
                <w:sz w:val="20"/>
                <w:szCs w:val="20"/>
              </w:rPr>
              <w:t>2.88</w:t>
            </w:r>
          </w:p>
        </w:tc>
        <w:tc>
          <w:tcPr>
            <w:tcW w:w="1169" w:type="dxa"/>
            <w:tcBorders>
              <w:top w:val="single" w:sz="4" w:space="0" w:color="000000"/>
              <w:left w:val="single" w:sz="4" w:space="0" w:color="000000"/>
              <w:bottom w:val="single" w:sz="4" w:space="0" w:color="000000"/>
              <w:right w:val="single" w:sz="4" w:space="0" w:color="000000"/>
            </w:tcBorders>
            <w:vAlign w:val="bottom"/>
          </w:tcPr>
          <w:p w14:paraId="691FAC00" w14:textId="77777777" w:rsidR="00887427" w:rsidRPr="00887427" w:rsidRDefault="00887427">
            <w:pPr>
              <w:jc w:val="right"/>
              <w:rPr>
                <w:b/>
                <w:color w:val="002060"/>
                <w:sz w:val="20"/>
                <w:szCs w:val="20"/>
              </w:rPr>
            </w:pPr>
            <w:r w:rsidRPr="00887427">
              <w:rPr>
                <w:b/>
                <w:color w:val="002060"/>
                <w:sz w:val="20"/>
                <w:szCs w:val="20"/>
              </w:rPr>
              <w:t>1725.28</w:t>
            </w:r>
          </w:p>
        </w:tc>
        <w:tc>
          <w:tcPr>
            <w:tcW w:w="720" w:type="dxa"/>
            <w:tcBorders>
              <w:top w:val="single" w:sz="4" w:space="0" w:color="000000"/>
              <w:left w:val="single" w:sz="4" w:space="0" w:color="000000"/>
              <w:bottom w:val="single" w:sz="4" w:space="0" w:color="000000"/>
              <w:right w:val="single" w:sz="4" w:space="0" w:color="000000"/>
            </w:tcBorders>
            <w:vAlign w:val="bottom"/>
          </w:tcPr>
          <w:p w14:paraId="7F166F16" w14:textId="77777777" w:rsidR="00887427" w:rsidRPr="00D11325" w:rsidRDefault="00887427">
            <w:pPr>
              <w:jc w:val="right"/>
              <w:rPr>
                <w:b/>
                <w:bCs/>
                <w:color w:val="1F497D" w:themeColor="text2"/>
                <w:sz w:val="20"/>
                <w:szCs w:val="20"/>
              </w:rPr>
            </w:pPr>
            <w:r w:rsidRPr="00D11325">
              <w:rPr>
                <w:b/>
                <w:bCs/>
                <w:color w:val="1F497D" w:themeColor="text2"/>
                <w:sz w:val="20"/>
                <w:szCs w:val="20"/>
              </w:rPr>
              <w:t>2.78</w:t>
            </w:r>
          </w:p>
        </w:tc>
      </w:tr>
      <w:tr w:rsidR="00887427" w:rsidRPr="001107F4" w14:paraId="7BE67181"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04D812EA" w14:textId="77777777" w:rsidR="00887427" w:rsidRPr="00187F6A" w:rsidRDefault="00887427" w:rsidP="00206D87">
            <w:pPr>
              <w:jc w:val="right"/>
              <w:rPr>
                <w:sz w:val="20"/>
                <w:szCs w:val="20"/>
                <w:lang w:eastAsia="en-IN"/>
              </w:rPr>
            </w:pP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05A5500" w14:textId="77777777" w:rsidR="00887427" w:rsidRPr="00887427" w:rsidRDefault="00887427">
            <w:pPr>
              <w:rPr>
                <w:color w:val="000000"/>
                <w:sz w:val="20"/>
                <w:szCs w:val="20"/>
              </w:rPr>
            </w:pPr>
            <w:r w:rsidRPr="00887427">
              <w:rPr>
                <w:color w:val="000000"/>
                <w:sz w:val="20"/>
                <w:szCs w:val="20"/>
              </w:rPr>
              <w:t>Others</w:t>
            </w:r>
          </w:p>
        </w:tc>
        <w:tc>
          <w:tcPr>
            <w:tcW w:w="1251" w:type="dxa"/>
            <w:tcBorders>
              <w:top w:val="single" w:sz="4" w:space="0" w:color="000000"/>
              <w:left w:val="single" w:sz="4" w:space="0" w:color="000000"/>
              <w:bottom w:val="single" w:sz="4" w:space="0" w:color="000000"/>
              <w:right w:val="single" w:sz="4" w:space="0" w:color="000000"/>
            </w:tcBorders>
            <w:vAlign w:val="bottom"/>
          </w:tcPr>
          <w:p w14:paraId="547BD177" w14:textId="77777777" w:rsidR="00887427" w:rsidRPr="00887427" w:rsidRDefault="00887427">
            <w:pPr>
              <w:jc w:val="right"/>
              <w:rPr>
                <w:color w:val="000000"/>
                <w:sz w:val="20"/>
                <w:szCs w:val="20"/>
              </w:rPr>
            </w:pPr>
            <w:r w:rsidRPr="00887427">
              <w:rPr>
                <w:color w:val="000000"/>
                <w:sz w:val="20"/>
                <w:szCs w:val="20"/>
              </w:rPr>
              <w:t>33851.91</w:t>
            </w:r>
          </w:p>
        </w:tc>
        <w:tc>
          <w:tcPr>
            <w:tcW w:w="733" w:type="dxa"/>
            <w:tcBorders>
              <w:top w:val="single" w:sz="4" w:space="0" w:color="000000"/>
              <w:left w:val="single" w:sz="4" w:space="0" w:color="000000"/>
              <w:bottom w:val="single" w:sz="4" w:space="0" w:color="000000"/>
              <w:right w:val="single" w:sz="4" w:space="0" w:color="000000"/>
            </w:tcBorders>
            <w:vAlign w:val="bottom"/>
          </w:tcPr>
          <w:p w14:paraId="2D1FB4CC" w14:textId="77777777" w:rsidR="00887427" w:rsidRPr="00887427" w:rsidRDefault="00887427">
            <w:pPr>
              <w:jc w:val="right"/>
              <w:rPr>
                <w:color w:val="000000"/>
                <w:sz w:val="20"/>
                <w:szCs w:val="20"/>
              </w:rPr>
            </w:pPr>
            <w:r w:rsidRPr="00887427">
              <w:rPr>
                <w:color w:val="000000"/>
                <w:sz w:val="20"/>
                <w:szCs w:val="20"/>
              </w:rPr>
              <w:t>47.57</w:t>
            </w:r>
          </w:p>
        </w:tc>
        <w:tc>
          <w:tcPr>
            <w:tcW w:w="1156" w:type="dxa"/>
            <w:tcBorders>
              <w:top w:val="single" w:sz="4" w:space="0" w:color="000000"/>
              <w:left w:val="single" w:sz="4" w:space="0" w:color="000000"/>
              <w:bottom w:val="single" w:sz="4" w:space="0" w:color="000000"/>
              <w:right w:val="single" w:sz="4" w:space="0" w:color="000000"/>
            </w:tcBorders>
            <w:vAlign w:val="bottom"/>
          </w:tcPr>
          <w:p w14:paraId="3467C589" w14:textId="77777777" w:rsidR="00887427" w:rsidRPr="00887427" w:rsidRDefault="00887427">
            <w:pPr>
              <w:jc w:val="right"/>
              <w:rPr>
                <w:color w:val="000000"/>
                <w:sz w:val="20"/>
                <w:szCs w:val="20"/>
              </w:rPr>
            </w:pPr>
            <w:r w:rsidRPr="00887427">
              <w:rPr>
                <w:color w:val="000000"/>
                <w:sz w:val="20"/>
                <w:szCs w:val="20"/>
              </w:rPr>
              <w:t>33275.68</w:t>
            </w:r>
          </w:p>
        </w:tc>
        <w:tc>
          <w:tcPr>
            <w:tcW w:w="720" w:type="dxa"/>
            <w:tcBorders>
              <w:top w:val="single" w:sz="4" w:space="0" w:color="000000"/>
              <w:left w:val="single" w:sz="4" w:space="0" w:color="000000"/>
              <w:bottom w:val="single" w:sz="4" w:space="0" w:color="000000"/>
              <w:right w:val="single" w:sz="4" w:space="0" w:color="000000"/>
            </w:tcBorders>
            <w:vAlign w:val="bottom"/>
          </w:tcPr>
          <w:p w14:paraId="0C11E0EE" w14:textId="77777777" w:rsidR="00887427" w:rsidRPr="00887427" w:rsidRDefault="00887427">
            <w:pPr>
              <w:jc w:val="right"/>
              <w:rPr>
                <w:color w:val="000000"/>
                <w:sz w:val="20"/>
                <w:szCs w:val="20"/>
              </w:rPr>
            </w:pPr>
            <w:r w:rsidRPr="00887427">
              <w:rPr>
                <w:color w:val="000000"/>
                <w:sz w:val="20"/>
                <w:szCs w:val="20"/>
              </w:rPr>
              <w:t>46.40</w:t>
            </w:r>
          </w:p>
        </w:tc>
        <w:tc>
          <w:tcPr>
            <w:tcW w:w="1169" w:type="dxa"/>
            <w:tcBorders>
              <w:top w:val="single" w:sz="4" w:space="0" w:color="000000"/>
              <w:left w:val="single" w:sz="4" w:space="0" w:color="000000"/>
              <w:bottom w:val="single" w:sz="4" w:space="0" w:color="000000"/>
              <w:right w:val="single" w:sz="4" w:space="0" w:color="000000"/>
            </w:tcBorders>
            <w:vAlign w:val="bottom"/>
          </w:tcPr>
          <w:p w14:paraId="24EEBADE" w14:textId="77777777" w:rsidR="00887427" w:rsidRPr="00887427" w:rsidRDefault="00887427">
            <w:pPr>
              <w:jc w:val="right"/>
              <w:rPr>
                <w:color w:val="000000"/>
                <w:sz w:val="20"/>
                <w:szCs w:val="20"/>
              </w:rPr>
            </w:pPr>
            <w:r w:rsidRPr="00887427">
              <w:rPr>
                <w:color w:val="000000"/>
                <w:sz w:val="20"/>
                <w:szCs w:val="20"/>
              </w:rPr>
              <w:t>29147.30</w:t>
            </w:r>
          </w:p>
        </w:tc>
        <w:tc>
          <w:tcPr>
            <w:tcW w:w="720" w:type="dxa"/>
            <w:tcBorders>
              <w:top w:val="single" w:sz="4" w:space="0" w:color="000000"/>
              <w:left w:val="single" w:sz="4" w:space="0" w:color="000000"/>
              <w:bottom w:val="single" w:sz="4" w:space="0" w:color="000000"/>
              <w:right w:val="single" w:sz="4" w:space="0" w:color="000000"/>
            </w:tcBorders>
            <w:vAlign w:val="bottom"/>
          </w:tcPr>
          <w:p w14:paraId="75839729" w14:textId="77777777" w:rsidR="00887427" w:rsidRPr="00887427" w:rsidRDefault="00887427">
            <w:pPr>
              <w:jc w:val="right"/>
              <w:rPr>
                <w:color w:val="000000"/>
                <w:sz w:val="20"/>
                <w:szCs w:val="20"/>
              </w:rPr>
            </w:pPr>
            <w:r w:rsidRPr="00887427">
              <w:rPr>
                <w:color w:val="000000"/>
                <w:sz w:val="20"/>
                <w:szCs w:val="20"/>
              </w:rPr>
              <w:t>46.67</w:t>
            </w:r>
          </w:p>
        </w:tc>
        <w:tc>
          <w:tcPr>
            <w:tcW w:w="1169" w:type="dxa"/>
            <w:tcBorders>
              <w:top w:val="single" w:sz="4" w:space="0" w:color="000000"/>
              <w:left w:val="single" w:sz="4" w:space="0" w:color="000000"/>
              <w:bottom w:val="single" w:sz="4" w:space="0" w:color="000000"/>
              <w:right w:val="single" w:sz="4" w:space="0" w:color="000000"/>
            </w:tcBorders>
            <w:vAlign w:val="bottom"/>
          </w:tcPr>
          <w:p w14:paraId="544AE8CB" w14:textId="77777777" w:rsidR="00887427" w:rsidRPr="00887427" w:rsidRDefault="00887427">
            <w:pPr>
              <w:jc w:val="right"/>
              <w:rPr>
                <w:color w:val="000000"/>
                <w:sz w:val="20"/>
                <w:szCs w:val="20"/>
              </w:rPr>
            </w:pPr>
            <w:r w:rsidRPr="00887427">
              <w:rPr>
                <w:color w:val="000000"/>
                <w:sz w:val="20"/>
                <w:szCs w:val="20"/>
              </w:rPr>
              <w:t>27763.65</w:t>
            </w:r>
          </w:p>
        </w:tc>
        <w:tc>
          <w:tcPr>
            <w:tcW w:w="720" w:type="dxa"/>
            <w:tcBorders>
              <w:top w:val="single" w:sz="4" w:space="0" w:color="000000"/>
              <w:left w:val="single" w:sz="4" w:space="0" w:color="000000"/>
              <w:bottom w:val="single" w:sz="4" w:space="0" w:color="000000"/>
              <w:right w:val="single" w:sz="4" w:space="0" w:color="000000"/>
            </w:tcBorders>
            <w:vAlign w:val="bottom"/>
          </w:tcPr>
          <w:p w14:paraId="58D198F9" w14:textId="77777777" w:rsidR="00887427" w:rsidRPr="00887427" w:rsidRDefault="00887427">
            <w:pPr>
              <w:jc w:val="right"/>
              <w:rPr>
                <w:color w:val="000000"/>
                <w:sz w:val="20"/>
                <w:szCs w:val="20"/>
              </w:rPr>
            </w:pPr>
            <w:r w:rsidRPr="00887427">
              <w:rPr>
                <w:color w:val="000000"/>
                <w:sz w:val="20"/>
                <w:szCs w:val="20"/>
              </w:rPr>
              <w:t>44.73</w:t>
            </w:r>
          </w:p>
        </w:tc>
      </w:tr>
      <w:tr w:rsidR="00887427" w:rsidRPr="001107F4" w14:paraId="7E6B943D" w14:textId="77777777" w:rsidTr="00206D87">
        <w:trPr>
          <w:trHeight w:val="143"/>
        </w:trPr>
        <w:tc>
          <w:tcPr>
            <w:tcW w:w="709" w:type="dxa"/>
            <w:tcBorders>
              <w:top w:val="single" w:sz="4" w:space="0" w:color="000000"/>
              <w:left w:val="single" w:sz="4" w:space="0" w:color="000000"/>
              <w:bottom w:val="single" w:sz="4" w:space="0" w:color="000000"/>
              <w:right w:val="single" w:sz="4" w:space="0" w:color="000000"/>
            </w:tcBorders>
          </w:tcPr>
          <w:p w14:paraId="529D5507" w14:textId="77777777" w:rsidR="00887427" w:rsidRPr="00187F6A" w:rsidRDefault="00887427" w:rsidP="00206D87">
            <w:pPr>
              <w:jc w:val="right"/>
              <w:rPr>
                <w:sz w:val="20"/>
                <w:szCs w:val="20"/>
                <w:lang w:eastAsia="en-IN"/>
              </w:rPr>
            </w:pP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78D3CE6C" w14:textId="77777777" w:rsidR="00887427" w:rsidRPr="00887427" w:rsidRDefault="00887427">
            <w:pPr>
              <w:rPr>
                <w:b/>
                <w:bCs/>
                <w:color w:val="000000"/>
                <w:sz w:val="20"/>
                <w:szCs w:val="20"/>
              </w:rPr>
            </w:pPr>
            <w:r w:rsidRPr="00887427">
              <w:rPr>
                <w:b/>
                <w:bCs/>
                <w:color w:val="000000"/>
                <w:sz w:val="20"/>
                <w:szCs w:val="20"/>
              </w:rPr>
              <w:t>Total</w:t>
            </w:r>
          </w:p>
        </w:tc>
        <w:tc>
          <w:tcPr>
            <w:tcW w:w="1251" w:type="dxa"/>
            <w:tcBorders>
              <w:top w:val="single" w:sz="4" w:space="0" w:color="000000"/>
              <w:left w:val="single" w:sz="4" w:space="0" w:color="000000"/>
              <w:bottom w:val="single" w:sz="4" w:space="0" w:color="000000"/>
              <w:right w:val="single" w:sz="4" w:space="0" w:color="000000"/>
            </w:tcBorders>
            <w:vAlign w:val="bottom"/>
          </w:tcPr>
          <w:p w14:paraId="70A3001D" w14:textId="77777777" w:rsidR="00887427" w:rsidRPr="003E7119" w:rsidRDefault="00887427">
            <w:pPr>
              <w:jc w:val="right"/>
              <w:rPr>
                <w:b/>
                <w:color w:val="000000"/>
                <w:sz w:val="20"/>
                <w:szCs w:val="20"/>
              </w:rPr>
            </w:pPr>
            <w:r w:rsidRPr="003E7119">
              <w:rPr>
                <w:b/>
                <w:color w:val="000000"/>
                <w:sz w:val="20"/>
                <w:szCs w:val="20"/>
              </w:rPr>
              <w:t>71156.43</w:t>
            </w:r>
          </w:p>
        </w:tc>
        <w:tc>
          <w:tcPr>
            <w:tcW w:w="733" w:type="dxa"/>
            <w:tcBorders>
              <w:top w:val="single" w:sz="4" w:space="0" w:color="000000"/>
              <w:left w:val="single" w:sz="4" w:space="0" w:color="000000"/>
              <w:bottom w:val="single" w:sz="4" w:space="0" w:color="000000"/>
              <w:right w:val="single" w:sz="4" w:space="0" w:color="000000"/>
            </w:tcBorders>
            <w:vAlign w:val="bottom"/>
          </w:tcPr>
          <w:p w14:paraId="3848548B" w14:textId="77777777" w:rsidR="00887427" w:rsidRPr="003E7119" w:rsidRDefault="00887427">
            <w:pPr>
              <w:jc w:val="right"/>
              <w:rPr>
                <w:b/>
                <w:color w:val="000000"/>
                <w:sz w:val="20"/>
                <w:szCs w:val="20"/>
              </w:rPr>
            </w:pPr>
            <w:r w:rsidRPr="003E7119">
              <w:rPr>
                <w:b/>
                <w:color w:val="000000"/>
                <w:sz w:val="20"/>
                <w:szCs w:val="20"/>
              </w:rPr>
              <w:t>100</w:t>
            </w:r>
          </w:p>
        </w:tc>
        <w:tc>
          <w:tcPr>
            <w:tcW w:w="1156" w:type="dxa"/>
            <w:tcBorders>
              <w:top w:val="single" w:sz="4" w:space="0" w:color="000000"/>
              <w:left w:val="single" w:sz="4" w:space="0" w:color="000000"/>
              <w:bottom w:val="single" w:sz="4" w:space="0" w:color="000000"/>
              <w:right w:val="single" w:sz="4" w:space="0" w:color="000000"/>
            </w:tcBorders>
            <w:vAlign w:val="bottom"/>
          </w:tcPr>
          <w:p w14:paraId="49E023A6" w14:textId="77777777" w:rsidR="00887427" w:rsidRPr="003E7119" w:rsidRDefault="00887427">
            <w:pPr>
              <w:jc w:val="right"/>
              <w:rPr>
                <w:b/>
                <w:color w:val="000000"/>
                <w:sz w:val="20"/>
                <w:szCs w:val="20"/>
              </w:rPr>
            </w:pPr>
            <w:r w:rsidRPr="003E7119">
              <w:rPr>
                <w:b/>
                <w:color w:val="000000"/>
                <w:sz w:val="20"/>
                <w:szCs w:val="20"/>
              </w:rPr>
              <w:t>71707.42</w:t>
            </w:r>
          </w:p>
        </w:tc>
        <w:tc>
          <w:tcPr>
            <w:tcW w:w="720" w:type="dxa"/>
            <w:tcBorders>
              <w:top w:val="single" w:sz="4" w:space="0" w:color="000000"/>
              <w:left w:val="single" w:sz="4" w:space="0" w:color="000000"/>
              <w:bottom w:val="single" w:sz="4" w:space="0" w:color="000000"/>
              <w:right w:val="single" w:sz="4" w:space="0" w:color="000000"/>
            </w:tcBorders>
            <w:vAlign w:val="bottom"/>
          </w:tcPr>
          <w:p w14:paraId="36C47843" w14:textId="77777777" w:rsidR="00887427" w:rsidRPr="003E7119" w:rsidRDefault="00887427">
            <w:pPr>
              <w:jc w:val="right"/>
              <w:rPr>
                <w:b/>
                <w:color w:val="000000"/>
                <w:sz w:val="20"/>
                <w:szCs w:val="20"/>
              </w:rPr>
            </w:pPr>
            <w:r w:rsidRPr="003E7119">
              <w:rPr>
                <w:b/>
                <w:color w:val="000000"/>
                <w:sz w:val="20"/>
                <w:szCs w:val="20"/>
              </w:rPr>
              <w:t>100</w:t>
            </w:r>
          </w:p>
        </w:tc>
        <w:tc>
          <w:tcPr>
            <w:tcW w:w="1169" w:type="dxa"/>
            <w:tcBorders>
              <w:top w:val="single" w:sz="4" w:space="0" w:color="000000"/>
              <w:left w:val="single" w:sz="4" w:space="0" w:color="000000"/>
              <w:bottom w:val="single" w:sz="4" w:space="0" w:color="000000"/>
              <w:right w:val="single" w:sz="4" w:space="0" w:color="000000"/>
            </w:tcBorders>
            <w:vAlign w:val="bottom"/>
          </w:tcPr>
          <w:p w14:paraId="2A467DD4" w14:textId="77777777" w:rsidR="00887427" w:rsidRPr="003E7119" w:rsidRDefault="00887427">
            <w:pPr>
              <w:jc w:val="right"/>
              <w:rPr>
                <w:b/>
                <w:color w:val="000000"/>
                <w:sz w:val="20"/>
                <w:szCs w:val="20"/>
              </w:rPr>
            </w:pPr>
            <w:r w:rsidRPr="003E7119">
              <w:rPr>
                <w:b/>
                <w:color w:val="000000"/>
                <w:sz w:val="20"/>
                <w:szCs w:val="20"/>
              </w:rPr>
              <w:t>62449.31</w:t>
            </w:r>
          </w:p>
        </w:tc>
        <w:tc>
          <w:tcPr>
            <w:tcW w:w="720" w:type="dxa"/>
            <w:tcBorders>
              <w:top w:val="single" w:sz="4" w:space="0" w:color="000000"/>
              <w:left w:val="single" w:sz="4" w:space="0" w:color="000000"/>
              <w:bottom w:val="single" w:sz="4" w:space="0" w:color="000000"/>
              <w:right w:val="single" w:sz="4" w:space="0" w:color="000000"/>
            </w:tcBorders>
            <w:vAlign w:val="bottom"/>
          </w:tcPr>
          <w:p w14:paraId="6D55FF89" w14:textId="77777777" w:rsidR="00887427" w:rsidRPr="003E7119" w:rsidRDefault="00887427">
            <w:pPr>
              <w:jc w:val="right"/>
              <w:rPr>
                <w:b/>
                <w:color w:val="000000"/>
                <w:sz w:val="20"/>
                <w:szCs w:val="20"/>
              </w:rPr>
            </w:pPr>
            <w:r w:rsidRPr="003E7119">
              <w:rPr>
                <w:b/>
                <w:color w:val="000000"/>
                <w:sz w:val="20"/>
                <w:szCs w:val="20"/>
              </w:rPr>
              <w:t>100</w:t>
            </w:r>
          </w:p>
        </w:tc>
        <w:tc>
          <w:tcPr>
            <w:tcW w:w="1169" w:type="dxa"/>
            <w:tcBorders>
              <w:top w:val="single" w:sz="4" w:space="0" w:color="000000"/>
              <w:left w:val="single" w:sz="4" w:space="0" w:color="000000"/>
              <w:bottom w:val="single" w:sz="4" w:space="0" w:color="000000"/>
              <w:right w:val="single" w:sz="4" w:space="0" w:color="000000"/>
            </w:tcBorders>
            <w:vAlign w:val="bottom"/>
          </w:tcPr>
          <w:p w14:paraId="17391C97" w14:textId="77777777" w:rsidR="00887427" w:rsidRPr="003E7119" w:rsidRDefault="00887427">
            <w:pPr>
              <w:jc w:val="right"/>
              <w:rPr>
                <w:b/>
                <w:color w:val="000000"/>
                <w:sz w:val="20"/>
                <w:szCs w:val="20"/>
              </w:rPr>
            </w:pPr>
            <w:r w:rsidRPr="003E7119">
              <w:rPr>
                <w:b/>
                <w:color w:val="000000"/>
                <w:sz w:val="20"/>
                <w:szCs w:val="20"/>
              </w:rPr>
              <w:t>62065.77</w:t>
            </w:r>
          </w:p>
        </w:tc>
        <w:tc>
          <w:tcPr>
            <w:tcW w:w="720" w:type="dxa"/>
            <w:tcBorders>
              <w:top w:val="single" w:sz="4" w:space="0" w:color="000000"/>
              <w:left w:val="single" w:sz="4" w:space="0" w:color="000000"/>
              <w:bottom w:val="single" w:sz="4" w:space="0" w:color="000000"/>
              <w:right w:val="single" w:sz="4" w:space="0" w:color="000000"/>
            </w:tcBorders>
            <w:vAlign w:val="bottom"/>
          </w:tcPr>
          <w:p w14:paraId="050A7D0A" w14:textId="77777777" w:rsidR="00887427" w:rsidRPr="003E7119" w:rsidRDefault="00887427">
            <w:pPr>
              <w:jc w:val="right"/>
              <w:rPr>
                <w:b/>
                <w:color w:val="000000"/>
                <w:sz w:val="20"/>
                <w:szCs w:val="20"/>
              </w:rPr>
            </w:pPr>
            <w:r w:rsidRPr="003E7119">
              <w:rPr>
                <w:b/>
                <w:color w:val="000000"/>
                <w:sz w:val="20"/>
                <w:szCs w:val="20"/>
              </w:rPr>
              <w:t>100</w:t>
            </w:r>
          </w:p>
        </w:tc>
      </w:tr>
    </w:tbl>
    <w:p w14:paraId="0022DD6D" w14:textId="0365B9E0" w:rsidR="00595FBC" w:rsidRPr="00821CCE" w:rsidRDefault="00595FBC" w:rsidP="00595FBC">
      <w:pPr>
        <w:tabs>
          <w:tab w:val="center" w:pos="4513"/>
        </w:tabs>
        <w:rPr>
          <w:bCs/>
          <w:sz w:val="20"/>
          <w:szCs w:val="20"/>
        </w:rPr>
      </w:pPr>
      <w:r w:rsidRPr="00821CCE">
        <w:rPr>
          <w:bCs/>
          <w:sz w:val="20"/>
          <w:szCs w:val="20"/>
        </w:rPr>
        <w:t xml:space="preserve">Source: </w:t>
      </w:r>
      <w:r w:rsidRPr="00821CCE">
        <w:rPr>
          <w:b/>
          <w:bCs/>
          <w:sz w:val="20"/>
          <w:szCs w:val="20"/>
        </w:rPr>
        <w:t>UN Comtrade</w:t>
      </w:r>
      <w:r w:rsidRPr="00821CCE">
        <w:rPr>
          <w:b/>
          <w:bCs/>
          <w:sz w:val="20"/>
          <w:szCs w:val="20"/>
        </w:rPr>
        <w:tab/>
      </w:r>
    </w:p>
    <w:p w14:paraId="54955C6A" w14:textId="5B3FEDB5" w:rsidR="003B34CD" w:rsidRDefault="00595FBC" w:rsidP="003B34CD">
      <w:pPr>
        <w:jc w:val="center"/>
        <w:rPr>
          <w:sz w:val="20"/>
          <w:szCs w:val="20"/>
        </w:rPr>
      </w:pPr>
      <w:r w:rsidRPr="00821CCE">
        <w:rPr>
          <w:sz w:val="20"/>
          <w:szCs w:val="20"/>
        </w:rPr>
        <w:t xml:space="preserve">Leading Importers of </w:t>
      </w:r>
      <w:r w:rsidR="003B34CD" w:rsidRPr="003B34CD">
        <w:rPr>
          <w:sz w:val="20"/>
          <w:szCs w:val="20"/>
        </w:rPr>
        <w:t>Other Plates, Sheets, Film, Foil and Strip, of Plastics</w:t>
      </w:r>
      <w:r w:rsidR="003B34CD" w:rsidRPr="00613193">
        <w:rPr>
          <w:b/>
          <w:color w:val="0070C0"/>
          <w:sz w:val="20"/>
          <w:szCs w:val="20"/>
        </w:rPr>
        <w:t xml:space="preserve"> </w:t>
      </w:r>
      <w:r w:rsidRPr="00821CCE">
        <w:rPr>
          <w:sz w:val="20"/>
          <w:szCs w:val="20"/>
        </w:rPr>
        <w:t>globally from 202</w:t>
      </w:r>
      <w:r w:rsidR="003B34CD">
        <w:rPr>
          <w:sz w:val="20"/>
          <w:szCs w:val="20"/>
        </w:rPr>
        <w:t>1</w:t>
      </w:r>
      <w:r w:rsidRPr="00821CCE">
        <w:rPr>
          <w:sz w:val="20"/>
          <w:szCs w:val="20"/>
        </w:rPr>
        <w:t xml:space="preserve"> to 202</w:t>
      </w:r>
      <w:r w:rsidR="003B34CD">
        <w:rPr>
          <w:sz w:val="20"/>
          <w:szCs w:val="20"/>
        </w:rPr>
        <w:t>4</w:t>
      </w:r>
      <w:r w:rsidRPr="00821CCE">
        <w:rPr>
          <w:sz w:val="20"/>
          <w:szCs w:val="20"/>
        </w:rPr>
        <w:t xml:space="preserve"> </w:t>
      </w:r>
      <w:r w:rsidR="003B34CD">
        <w:rPr>
          <w:sz w:val="20"/>
          <w:szCs w:val="20"/>
        </w:rPr>
        <w:t xml:space="preserve"> </w:t>
      </w:r>
    </w:p>
    <w:p w14:paraId="010722BC" w14:textId="77777777" w:rsidR="00595FBC" w:rsidRPr="003B34CD" w:rsidRDefault="00595FBC" w:rsidP="003B34CD">
      <w:pPr>
        <w:jc w:val="center"/>
        <w:rPr>
          <w:sz w:val="20"/>
          <w:szCs w:val="20"/>
        </w:rPr>
      </w:pPr>
      <w:r w:rsidRPr="00821CCE">
        <w:rPr>
          <w:bCs/>
          <w:sz w:val="20"/>
          <w:szCs w:val="20"/>
        </w:rPr>
        <w:t>Data labels signified for 202</w:t>
      </w:r>
      <w:r w:rsidR="003B34CD">
        <w:rPr>
          <w:bCs/>
          <w:sz w:val="20"/>
          <w:szCs w:val="20"/>
        </w:rPr>
        <w:t>4</w:t>
      </w:r>
    </w:p>
    <w:p w14:paraId="09CC2818" w14:textId="77777777" w:rsidR="00595FBC" w:rsidRPr="00821CCE" w:rsidRDefault="002C6449" w:rsidP="00595FBC">
      <w:pPr>
        <w:jc w:val="center"/>
        <w:rPr>
          <w:bCs/>
          <w:sz w:val="20"/>
          <w:szCs w:val="20"/>
        </w:rPr>
      </w:pPr>
      <w:r w:rsidRPr="002C6449">
        <w:rPr>
          <w:bCs/>
          <w:noProof/>
          <w:sz w:val="20"/>
          <w:szCs w:val="20"/>
        </w:rPr>
        <w:drawing>
          <wp:inline distT="0" distB="0" distL="0" distR="0" wp14:anchorId="6968F092" wp14:editId="79E210DD">
            <wp:extent cx="6200775" cy="2066925"/>
            <wp:effectExtent l="1905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2AD11F" w14:textId="092703E5" w:rsidR="003B34CD" w:rsidRDefault="00595FBC" w:rsidP="00595FBC">
      <w:pPr>
        <w:jc w:val="center"/>
        <w:rPr>
          <w:bCs/>
          <w:sz w:val="20"/>
          <w:szCs w:val="20"/>
        </w:rPr>
      </w:pPr>
      <w:r w:rsidRPr="00821CCE">
        <w:rPr>
          <w:bCs/>
          <w:sz w:val="20"/>
          <w:szCs w:val="20"/>
        </w:rPr>
        <w:t xml:space="preserve">World’s top 10 leading importers of </w:t>
      </w:r>
      <w:r w:rsidR="003B34CD" w:rsidRPr="003B34CD">
        <w:rPr>
          <w:sz w:val="20"/>
          <w:szCs w:val="20"/>
        </w:rPr>
        <w:t xml:space="preserve">Other Plates, Sheets, Film, Foil </w:t>
      </w:r>
      <w:r w:rsidR="003B34CD">
        <w:rPr>
          <w:sz w:val="20"/>
          <w:szCs w:val="20"/>
        </w:rPr>
        <w:t xml:space="preserve">and </w:t>
      </w:r>
      <w:r w:rsidR="003B34CD" w:rsidRPr="003B34CD">
        <w:rPr>
          <w:sz w:val="20"/>
          <w:szCs w:val="20"/>
        </w:rPr>
        <w:t>S</w:t>
      </w:r>
      <w:r w:rsidR="003B34CD">
        <w:rPr>
          <w:sz w:val="20"/>
          <w:szCs w:val="20"/>
        </w:rPr>
        <w:t>trip</w:t>
      </w:r>
      <w:r w:rsidR="003B34CD" w:rsidRPr="003B34CD">
        <w:rPr>
          <w:sz w:val="20"/>
          <w:szCs w:val="20"/>
        </w:rPr>
        <w:t xml:space="preserve"> of Plastics</w:t>
      </w:r>
      <w:r w:rsidR="003B34CD" w:rsidRPr="00613193">
        <w:rPr>
          <w:b/>
          <w:color w:val="0070C0"/>
          <w:sz w:val="20"/>
          <w:szCs w:val="20"/>
        </w:rPr>
        <w:t xml:space="preserve"> </w:t>
      </w:r>
      <w:r w:rsidR="003B34CD" w:rsidRPr="00821CCE">
        <w:rPr>
          <w:bCs/>
          <w:sz w:val="20"/>
          <w:szCs w:val="20"/>
        </w:rPr>
        <w:t>in 202</w:t>
      </w:r>
      <w:r w:rsidR="003B34CD">
        <w:rPr>
          <w:bCs/>
          <w:sz w:val="20"/>
          <w:szCs w:val="20"/>
        </w:rPr>
        <w:t>4</w:t>
      </w:r>
      <w:r w:rsidR="003B34CD" w:rsidRPr="00821CCE">
        <w:rPr>
          <w:bCs/>
          <w:sz w:val="20"/>
          <w:szCs w:val="20"/>
        </w:rPr>
        <w:t xml:space="preserve"> </w:t>
      </w:r>
    </w:p>
    <w:p w14:paraId="1DA584A4" w14:textId="77777777" w:rsidR="00595FBC" w:rsidRPr="00821CCE" w:rsidRDefault="003B34CD" w:rsidP="00595FBC">
      <w:pPr>
        <w:jc w:val="center"/>
        <w:rPr>
          <w:bCs/>
          <w:sz w:val="20"/>
          <w:szCs w:val="20"/>
        </w:rPr>
      </w:pPr>
      <w:r w:rsidRPr="00821CCE">
        <w:rPr>
          <w:bCs/>
          <w:sz w:val="20"/>
          <w:szCs w:val="20"/>
        </w:rPr>
        <w:t>(Percentage share)</w:t>
      </w:r>
    </w:p>
    <w:p w14:paraId="71DE58DF" w14:textId="77777777" w:rsidR="00595FBC" w:rsidRPr="00821CCE" w:rsidRDefault="00C33000" w:rsidP="00595FBC">
      <w:pPr>
        <w:jc w:val="center"/>
        <w:rPr>
          <w:bCs/>
          <w:sz w:val="20"/>
          <w:szCs w:val="20"/>
        </w:rPr>
      </w:pPr>
      <w:r w:rsidRPr="00C33000">
        <w:rPr>
          <w:bCs/>
          <w:noProof/>
          <w:sz w:val="20"/>
          <w:szCs w:val="20"/>
        </w:rPr>
        <w:drawing>
          <wp:inline distT="0" distB="0" distL="0" distR="0" wp14:anchorId="70ADE9D7" wp14:editId="5AF0CB2C">
            <wp:extent cx="4410075" cy="2257425"/>
            <wp:effectExtent l="1905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046648" w14:textId="73BD4E54" w:rsidR="00595FBC" w:rsidRPr="00351251" w:rsidRDefault="003E7119" w:rsidP="00595FBC">
      <w:pPr>
        <w:jc w:val="both"/>
        <w:rPr>
          <w:b/>
          <w:color w:val="000000"/>
          <w:sz w:val="20"/>
          <w:szCs w:val="20"/>
        </w:rPr>
      </w:pPr>
      <w:r w:rsidRPr="003B34CD">
        <w:rPr>
          <w:sz w:val="20"/>
          <w:szCs w:val="20"/>
        </w:rPr>
        <w:t xml:space="preserve">Other Plates, Sheets, Film, Foil </w:t>
      </w:r>
      <w:r>
        <w:rPr>
          <w:sz w:val="20"/>
          <w:szCs w:val="20"/>
        </w:rPr>
        <w:t xml:space="preserve">and </w:t>
      </w:r>
      <w:r w:rsidRPr="003B34CD">
        <w:rPr>
          <w:sz w:val="20"/>
          <w:szCs w:val="20"/>
        </w:rPr>
        <w:t>S</w:t>
      </w:r>
      <w:r>
        <w:rPr>
          <w:sz w:val="20"/>
          <w:szCs w:val="20"/>
        </w:rPr>
        <w:t>trip</w:t>
      </w:r>
      <w:r w:rsidRPr="003B34CD">
        <w:rPr>
          <w:sz w:val="20"/>
          <w:szCs w:val="20"/>
        </w:rPr>
        <w:t xml:space="preserve"> of Plastics</w:t>
      </w:r>
      <w:r w:rsidRPr="00613193">
        <w:rPr>
          <w:b/>
          <w:color w:val="0070C0"/>
          <w:sz w:val="20"/>
          <w:szCs w:val="20"/>
        </w:rPr>
        <w:t xml:space="preserve"> </w:t>
      </w:r>
      <w:r w:rsidR="00595FBC" w:rsidRPr="00821CCE">
        <w:rPr>
          <w:sz w:val="20"/>
          <w:szCs w:val="20"/>
        </w:rPr>
        <w:t xml:space="preserve">imports worldwide was US$ </w:t>
      </w:r>
      <w:r w:rsidRPr="00D11325">
        <w:rPr>
          <w:b/>
          <w:bCs/>
          <w:color w:val="000000"/>
          <w:sz w:val="20"/>
          <w:szCs w:val="20"/>
        </w:rPr>
        <w:t>62065.77</w:t>
      </w:r>
      <w:r w:rsidR="00D11325">
        <w:rPr>
          <w:sz w:val="20"/>
          <w:szCs w:val="20"/>
        </w:rPr>
        <w:t xml:space="preserve"> </w:t>
      </w:r>
      <w:r w:rsidR="00595FBC" w:rsidRPr="00821CCE">
        <w:rPr>
          <w:sz w:val="20"/>
          <w:szCs w:val="20"/>
        </w:rPr>
        <w:t>million in 202</w:t>
      </w:r>
      <w:r>
        <w:rPr>
          <w:sz w:val="20"/>
          <w:szCs w:val="20"/>
        </w:rPr>
        <w:t>4</w:t>
      </w:r>
      <w:r w:rsidR="00D11325">
        <w:rPr>
          <w:sz w:val="20"/>
          <w:szCs w:val="20"/>
        </w:rPr>
        <w:t xml:space="preserve"> </w:t>
      </w:r>
      <w:r w:rsidR="00595FBC" w:rsidRPr="00821CCE">
        <w:rPr>
          <w:sz w:val="20"/>
          <w:szCs w:val="20"/>
        </w:rPr>
        <w:t xml:space="preserve">decreasing by </w:t>
      </w:r>
      <w:r>
        <w:rPr>
          <w:sz w:val="20"/>
          <w:szCs w:val="20"/>
        </w:rPr>
        <w:t>0.61</w:t>
      </w:r>
      <w:r w:rsidR="00595FBC" w:rsidRPr="00821CCE">
        <w:rPr>
          <w:sz w:val="20"/>
          <w:szCs w:val="20"/>
        </w:rPr>
        <w:t>% from 202</w:t>
      </w:r>
      <w:r>
        <w:rPr>
          <w:sz w:val="20"/>
          <w:szCs w:val="20"/>
        </w:rPr>
        <w:t>3</w:t>
      </w:r>
      <w:r w:rsidR="00595FBC" w:rsidRPr="00821CCE">
        <w:rPr>
          <w:sz w:val="20"/>
          <w:szCs w:val="20"/>
        </w:rPr>
        <w:t xml:space="preserve"> level of </w:t>
      </w:r>
      <w:r w:rsidR="00595FBC" w:rsidRPr="00D11325">
        <w:rPr>
          <w:b/>
          <w:bCs/>
          <w:sz w:val="20"/>
          <w:szCs w:val="20"/>
        </w:rPr>
        <w:t xml:space="preserve">US$ </w:t>
      </w:r>
      <w:r w:rsidRPr="00D11325">
        <w:rPr>
          <w:b/>
          <w:bCs/>
          <w:color w:val="000000"/>
          <w:sz w:val="20"/>
          <w:szCs w:val="20"/>
        </w:rPr>
        <w:t>62449.31</w:t>
      </w:r>
      <w:r w:rsidR="00595FBC" w:rsidRPr="00821CCE">
        <w:rPr>
          <w:sz w:val="20"/>
          <w:szCs w:val="20"/>
        </w:rPr>
        <w:t xml:space="preserve"> million. The lead importers globally in this segment in 202</w:t>
      </w:r>
      <w:r w:rsidR="00D11325">
        <w:rPr>
          <w:sz w:val="20"/>
          <w:szCs w:val="20"/>
        </w:rPr>
        <w:t>4</w:t>
      </w:r>
      <w:r w:rsidR="00595FBC" w:rsidRPr="00821CCE">
        <w:rPr>
          <w:sz w:val="20"/>
          <w:szCs w:val="20"/>
        </w:rPr>
        <w:t xml:space="preserve"> had been </w:t>
      </w:r>
      <w:r>
        <w:rPr>
          <w:sz w:val="20"/>
          <w:szCs w:val="20"/>
        </w:rPr>
        <w:t xml:space="preserve">China </w:t>
      </w:r>
      <w:r w:rsidR="00595FBC" w:rsidRPr="00821CCE">
        <w:rPr>
          <w:sz w:val="20"/>
          <w:szCs w:val="20"/>
        </w:rPr>
        <w:t>(</w:t>
      </w:r>
      <w:r>
        <w:rPr>
          <w:sz w:val="20"/>
          <w:szCs w:val="20"/>
        </w:rPr>
        <w:t>10.64</w:t>
      </w:r>
      <w:r w:rsidR="00595FBC" w:rsidRPr="00821CCE">
        <w:rPr>
          <w:sz w:val="20"/>
          <w:szCs w:val="20"/>
        </w:rPr>
        <w:t xml:space="preserve">%) followed by </w:t>
      </w:r>
      <w:r>
        <w:rPr>
          <w:sz w:val="20"/>
          <w:szCs w:val="20"/>
        </w:rPr>
        <w:t>USA</w:t>
      </w:r>
      <w:r w:rsidR="00595FBC" w:rsidRPr="00821CCE">
        <w:rPr>
          <w:sz w:val="20"/>
          <w:szCs w:val="20"/>
        </w:rPr>
        <w:t xml:space="preserve"> (</w:t>
      </w:r>
      <w:r>
        <w:rPr>
          <w:sz w:val="20"/>
          <w:szCs w:val="20"/>
        </w:rPr>
        <w:t>10.53</w:t>
      </w:r>
      <w:r w:rsidR="00595FBC" w:rsidRPr="00821CCE">
        <w:rPr>
          <w:sz w:val="20"/>
          <w:szCs w:val="20"/>
        </w:rPr>
        <w:t xml:space="preserve">%), and </w:t>
      </w:r>
      <w:r>
        <w:rPr>
          <w:sz w:val="20"/>
          <w:szCs w:val="20"/>
        </w:rPr>
        <w:t>Germany</w:t>
      </w:r>
      <w:r w:rsidR="00595FBC" w:rsidRPr="00821CCE">
        <w:rPr>
          <w:sz w:val="20"/>
          <w:szCs w:val="20"/>
        </w:rPr>
        <w:t xml:space="preserve"> (</w:t>
      </w:r>
      <w:r w:rsidR="00595FBC">
        <w:rPr>
          <w:sz w:val="20"/>
          <w:szCs w:val="20"/>
        </w:rPr>
        <w:t>5.</w:t>
      </w:r>
      <w:r>
        <w:rPr>
          <w:sz w:val="20"/>
          <w:szCs w:val="20"/>
        </w:rPr>
        <w:t>73</w:t>
      </w:r>
      <w:r w:rsidR="00595FBC" w:rsidRPr="00821CCE">
        <w:rPr>
          <w:sz w:val="20"/>
          <w:szCs w:val="20"/>
        </w:rPr>
        <w:t xml:space="preserve">%). </w:t>
      </w:r>
      <w:r w:rsidR="00595FBC">
        <w:rPr>
          <w:b/>
          <w:sz w:val="20"/>
          <w:szCs w:val="20"/>
        </w:rPr>
        <w:t xml:space="preserve">India </w:t>
      </w:r>
      <w:r w:rsidR="00595FBC">
        <w:rPr>
          <w:sz w:val="20"/>
          <w:szCs w:val="20"/>
        </w:rPr>
        <w:t xml:space="preserve">with a </w:t>
      </w:r>
      <w:r w:rsidR="00D11325">
        <w:rPr>
          <w:sz w:val="20"/>
          <w:szCs w:val="20"/>
        </w:rPr>
        <w:t>share</w:t>
      </w:r>
      <w:r w:rsidR="00595FBC">
        <w:rPr>
          <w:sz w:val="20"/>
          <w:szCs w:val="20"/>
        </w:rPr>
        <w:t xml:space="preserve"> of 2.</w:t>
      </w:r>
      <w:r>
        <w:rPr>
          <w:sz w:val="20"/>
          <w:szCs w:val="20"/>
        </w:rPr>
        <w:t>78</w:t>
      </w:r>
      <w:r w:rsidR="00595FBC">
        <w:rPr>
          <w:sz w:val="20"/>
          <w:szCs w:val="20"/>
        </w:rPr>
        <w:t xml:space="preserve">% share in this category, stood at </w:t>
      </w:r>
      <w:r>
        <w:rPr>
          <w:sz w:val="20"/>
          <w:szCs w:val="20"/>
        </w:rPr>
        <w:t>11</w:t>
      </w:r>
      <w:r w:rsidR="00595FBC" w:rsidRPr="00D56461">
        <w:rPr>
          <w:sz w:val="20"/>
          <w:szCs w:val="20"/>
          <w:vertAlign w:val="superscript"/>
        </w:rPr>
        <w:t>th</w:t>
      </w:r>
      <w:r w:rsidR="00595FBC">
        <w:rPr>
          <w:sz w:val="20"/>
          <w:szCs w:val="20"/>
        </w:rPr>
        <w:t xml:space="preserve"> position globally</w:t>
      </w:r>
      <w:r w:rsidR="00AC02B3">
        <w:rPr>
          <w:sz w:val="20"/>
          <w:szCs w:val="20"/>
        </w:rPr>
        <w:t xml:space="preserve"> in 2024</w:t>
      </w:r>
      <w:r w:rsidR="00595FBC">
        <w:rPr>
          <w:sz w:val="20"/>
          <w:szCs w:val="20"/>
        </w:rPr>
        <w:t xml:space="preserve">. </w:t>
      </w:r>
      <w:r w:rsidR="00595FBC" w:rsidRPr="00821CCE">
        <w:rPr>
          <w:sz w:val="20"/>
          <w:szCs w:val="20"/>
        </w:rPr>
        <w:t xml:space="preserve">Over the period under review, global </w:t>
      </w:r>
      <w:r w:rsidR="00595FBC" w:rsidRPr="00821CCE">
        <w:rPr>
          <w:bCs/>
          <w:sz w:val="20"/>
          <w:szCs w:val="20"/>
        </w:rPr>
        <w:t xml:space="preserve">import value was at </w:t>
      </w:r>
      <w:r w:rsidR="00595FBC" w:rsidRPr="00351251">
        <w:rPr>
          <w:b/>
          <w:sz w:val="20"/>
          <w:szCs w:val="20"/>
        </w:rPr>
        <w:t>US$</w:t>
      </w:r>
      <w:r w:rsidR="00595FBC" w:rsidRPr="00351251">
        <w:rPr>
          <w:bCs/>
          <w:sz w:val="20"/>
          <w:szCs w:val="20"/>
        </w:rPr>
        <w:t xml:space="preserve"> </w:t>
      </w:r>
      <w:r w:rsidR="00351251" w:rsidRPr="003E7119">
        <w:rPr>
          <w:b/>
          <w:color w:val="000000"/>
          <w:sz w:val="20"/>
          <w:szCs w:val="20"/>
        </w:rPr>
        <w:t>71156.43</w:t>
      </w:r>
      <w:r w:rsidR="00351251">
        <w:rPr>
          <w:b/>
          <w:color w:val="000000"/>
          <w:sz w:val="20"/>
          <w:szCs w:val="20"/>
        </w:rPr>
        <w:t xml:space="preserve"> </w:t>
      </w:r>
      <w:r w:rsidR="00595FBC" w:rsidRPr="00821CCE">
        <w:rPr>
          <w:sz w:val="20"/>
          <w:szCs w:val="20"/>
        </w:rPr>
        <w:t>million in this segment in 202</w:t>
      </w:r>
      <w:r>
        <w:rPr>
          <w:sz w:val="20"/>
          <w:szCs w:val="20"/>
        </w:rPr>
        <w:t>1</w:t>
      </w:r>
      <w:r w:rsidR="00351251">
        <w:rPr>
          <w:sz w:val="20"/>
          <w:szCs w:val="20"/>
        </w:rPr>
        <w:t xml:space="preserve"> which declined to </w:t>
      </w:r>
      <w:r w:rsidR="00351251" w:rsidRPr="00351251">
        <w:rPr>
          <w:b/>
          <w:bCs/>
          <w:sz w:val="20"/>
          <w:szCs w:val="20"/>
        </w:rPr>
        <w:t>USD</w:t>
      </w:r>
      <w:r w:rsidR="00351251">
        <w:rPr>
          <w:sz w:val="20"/>
          <w:szCs w:val="20"/>
        </w:rPr>
        <w:t xml:space="preserve"> </w:t>
      </w:r>
      <w:r w:rsidR="00351251" w:rsidRPr="003E7119">
        <w:rPr>
          <w:b/>
          <w:color w:val="000000"/>
          <w:sz w:val="20"/>
          <w:szCs w:val="20"/>
        </w:rPr>
        <w:t>62449.31</w:t>
      </w:r>
      <w:r w:rsidR="00351251">
        <w:rPr>
          <w:b/>
          <w:color w:val="000000"/>
          <w:sz w:val="20"/>
          <w:szCs w:val="20"/>
        </w:rPr>
        <w:t xml:space="preserve"> </w:t>
      </w:r>
      <w:r w:rsidR="00077C05" w:rsidRPr="00077C05">
        <w:rPr>
          <w:bCs/>
          <w:color w:val="000000"/>
          <w:sz w:val="20"/>
          <w:szCs w:val="20"/>
        </w:rPr>
        <w:t>million</w:t>
      </w:r>
      <w:r w:rsidR="00077C05">
        <w:rPr>
          <w:b/>
          <w:color w:val="000000"/>
          <w:sz w:val="20"/>
          <w:szCs w:val="20"/>
        </w:rPr>
        <w:t xml:space="preserve"> </w:t>
      </w:r>
      <w:r w:rsidR="00351251" w:rsidRPr="00351251">
        <w:rPr>
          <w:bCs/>
          <w:color w:val="000000"/>
          <w:sz w:val="20"/>
          <w:szCs w:val="20"/>
        </w:rPr>
        <w:t>in 2023 and further to</w:t>
      </w:r>
      <w:r w:rsidR="00351251">
        <w:rPr>
          <w:b/>
          <w:color w:val="000000"/>
          <w:sz w:val="20"/>
          <w:szCs w:val="20"/>
        </w:rPr>
        <w:t xml:space="preserve"> USD </w:t>
      </w:r>
      <w:r w:rsidR="00351251" w:rsidRPr="003E7119">
        <w:rPr>
          <w:b/>
          <w:color w:val="000000"/>
          <w:sz w:val="20"/>
          <w:szCs w:val="20"/>
        </w:rPr>
        <w:t>62065.77</w:t>
      </w:r>
      <w:r w:rsidR="00351251">
        <w:rPr>
          <w:b/>
          <w:color w:val="000000"/>
          <w:sz w:val="20"/>
          <w:szCs w:val="20"/>
        </w:rPr>
        <w:t xml:space="preserve"> </w:t>
      </w:r>
      <w:r w:rsidR="00077C05" w:rsidRPr="00077C05">
        <w:rPr>
          <w:bCs/>
          <w:color w:val="000000"/>
          <w:sz w:val="20"/>
          <w:szCs w:val="20"/>
        </w:rPr>
        <w:t>million</w:t>
      </w:r>
      <w:r w:rsidR="00077C05">
        <w:rPr>
          <w:b/>
          <w:color w:val="000000"/>
          <w:sz w:val="20"/>
          <w:szCs w:val="20"/>
        </w:rPr>
        <w:t xml:space="preserve"> </w:t>
      </w:r>
      <w:r w:rsidR="00351251" w:rsidRPr="00351251">
        <w:rPr>
          <w:bCs/>
          <w:color w:val="000000"/>
          <w:sz w:val="20"/>
          <w:szCs w:val="20"/>
        </w:rPr>
        <w:t>in</w:t>
      </w:r>
      <w:r w:rsidR="00595FBC" w:rsidRPr="00821CCE">
        <w:rPr>
          <w:sz w:val="20"/>
          <w:szCs w:val="20"/>
        </w:rPr>
        <w:t xml:space="preserve"> 202</w:t>
      </w:r>
      <w:r w:rsidR="00600B74">
        <w:rPr>
          <w:sz w:val="20"/>
          <w:szCs w:val="20"/>
        </w:rPr>
        <w:t>4</w:t>
      </w:r>
      <w:r w:rsidR="00595FBC" w:rsidRPr="00821CCE">
        <w:rPr>
          <w:sz w:val="20"/>
          <w:szCs w:val="20"/>
        </w:rPr>
        <w:t xml:space="preserve">. </w:t>
      </w:r>
    </w:p>
    <w:p w14:paraId="15D4E15A" w14:textId="77777777" w:rsidR="00595FBC" w:rsidRDefault="00595FBC" w:rsidP="00595FBC">
      <w:pPr>
        <w:jc w:val="right"/>
        <w:rPr>
          <w:sz w:val="20"/>
          <w:szCs w:val="20"/>
        </w:rPr>
      </w:pPr>
    </w:p>
    <w:p w14:paraId="22D603A7" w14:textId="57548797" w:rsidR="00595FBC" w:rsidRPr="00821CCE" w:rsidRDefault="00595FBC" w:rsidP="00595FBC">
      <w:pPr>
        <w:spacing w:after="120"/>
        <w:jc w:val="both"/>
        <w:rPr>
          <w:sz w:val="20"/>
          <w:szCs w:val="20"/>
        </w:rPr>
      </w:pPr>
      <w:r w:rsidRPr="00821CCE">
        <w:rPr>
          <w:bCs/>
          <w:sz w:val="20"/>
          <w:szCs w:val="20"/>
        </w:rPr>
        <w:lastRenderedPageBreak/>
        <w:t xml:space="preserve">As per UN Comtrade date base the top 3 importers of </w:t>
      </w:r>
      <w:r w:rsidR="00C8323F" w:rsidRPr="003B34CD">
        <w:rPr>
          <w:sz w:val="20"/>
          <w:szCs w:val="20"/>
        </w:rPr>
        <w:t xml:space="preserve">Other Plates, Sheets, Film, Foil </w:t>
      </w:r>
      <w:r w:rsidR="00C8323F">
        <w:rPr>
          <w:sz w:val="20"/>
          <w:szCs w:val="20"/>
        </w:rPr>
        <w:t xml:space="preserve">and </w:t>
      </w:r>
      <w:r w:rsidR="00C8323F" w:rsidRPr="003B34CD">
        <w:rPr>
          <w:sz w:val="20"/>
          <w:szCs w:val="20"/>
        </w:rPr>
        <w:t>S</w:t>
      </w:r>
      <w:r w:rsidR="00C8323F">
        <w:rPr>
          <w:sz w:val="20"/>
          <w:szCs w:val="20"/>
        </w:rPr>
        <w:t>trip</w:t>
      </w:r>
      <w:r w:rsidR="00C8323F" w:rsidRPr="003B34CD">
        <w:rPr>
          <w:sz w:val="20"/>
          <w:szCs w:val="20"/>
        </w:rPr>
        <w:t xml:space="preserve"> of Plastics</w:t>
      </w:r>
      <w:r w:rsidRPr="00821CCE">
        <w:rPr>
          <w:b/>
          <w:bCs/>
          <w:sz w:val="20"/>
          <w:szCs w:val="20"/>
        </w:rPr>
        <w:t xml:space="preserve"> </w:t>
      </w:r>
      <w:r w:rsidRPr="00821CCE">
        <w:rPr>
          <w:bCs/>
          <w:sz w:val="20"/>
          <w:szCs w:val="20"/>
        </w:rPr>
        <w:t xml:space="preserve">were </w:t>
      </w:r>
      <w:r w:rsidR="00C8323F">
        <w:rPr>
          <w:b/>
          <w:bCs/>
          <w:sz w:val="20"/>
          <w:szCs w:val="20"/>
        </w:rPr>
        <w:t>China</w:t>
      </w:r>
      <w:r w:rsidRPr="00821CCE">
        <w:rPr>
          <w:bCs/>
          <w:sz w:val="20"/>
          <w:szCs w:val="20"/>
        </w:rPr>
        <w:t xml:space="preserve">, </w:t>
      </w:r>
      <w:r w:rsidR="00C8323F">
        <w:rPr>
          <w:b/>
          <w:bCs/>
          <w:sz w:val="20"/>
          <w:szCs w:val="20"/>
        </w:rPr>
        <w:t>USA</w:t>
      </w:r>
      <w:r w:rsidRPr="00821CCE">
        <w:rPr>
          <w:b/>
          <w:bCs/>
          <w:sz w:val="20"/>
          <w:szCs w:val="20"/>
        </w:rPr>
        <w:t xml:space="preserve"> and </w:t>
      </w:r>
      <w:r w:rsidR="00C8323F">
        <w:rPr>
          <w:b/>
          <w:bCs/>
          <w:sz w:val="20"/>
          <w:szCs w:val="20"/>
        </w:rPr>
        <w:t>Germany</w:t>
      </w:r>
      <w:r w:rsidRPr="00821CCE">
        <w:rPr>
          <w:bCs/>
          <w:sz w:val="20"/>
          <w:szCs w:val="20"/>
        </w:rPr>
        <w:t xml:space="preserve">. </w:t>
      </w:r>
      <w:r w:rsidR="00C8323F">
        <w:rPr>
          <w:bCs/>
          <w:sz w:val="20"/>
          <w:szCs w:val="20"/>
        </w:rPr>
        <w:t>They</w:t>
      </w:r>
      <w:r w:rsidRPr="00821CCE">
        <w:rPr>
          <w:bCs/>
          <w:sz w:val="20"/>
          <w:szCs w:val="20"/>
        </w:rPr>
        <w:t xml:space="preserve"> had imported </w:t>
      </w:r>
      <w:r w:rsidR="008C5669">
        <w:rPr>
          <w:bCs/>
          <w:sz w:val="20"/>
          <w:szCs w:val="20"/>
        </w:rPr>
        <w:t>0.45</w:t>
      </w:r>
      <w:r w:rsidRPr="00821CCE">
        <w:rPr>
          <w:bCs/>
          <w:sz w:val="20"/>
          <w:szCs w:val="20"/>
        </w:rPr>
        <w:t>%</w:t>
      </w:r>
      <w:r>
        <w:rPr>
          <w:bCs/>
          <w:sz w:val="20"/>
          <w:szCs w:val="20"/>
        </w:rPr>
        <w:t xml:space="preserve">, </w:t>
      </w:r>
      <w:r w:rsidR="008C5669">
        <w:rPr>
          <w:bCs/>
          <w:sz w:val="20"/>
          <w:szCs w:val="20"/>
        </w:rPr>
        <w:t>3.47</w:t>
      </w:r>
      <w:r>
        <w:rPr>
          <w:bCs/>
          <w:sz w:val="20"/>
          <w:szCs w:val="20"/>
        </w:rPr>
        <w:t>%</w:t>
      </w:r>
      <w:r w:rsidRPr="00821CCE">
        <w:rPr>
          <w:bCs/>
          <w:sz w:val="20"/>
          <w:szCs w:val="20"/>
        </w:rPr>
        <w:t xml:space="preserve"> and </w:t>
      </w:r>
      <w:r w:rsidR="009A1A4A">
        <w:rPr>
          <w:bCs/>
          <w:sz w:val="20"/>
          <w:szCs w:val="20"/>
        </w:rPr>
        <w:t>1.23</w:t>
      </w:r>
      <w:r w:rsidRPr="00821CCE">
        <w:rPr>
          <w:bCs/>
          <w:sz w:val="20"/>
          <w:szCs w:val="20"/>
        </w:rPr>
        <w:t>% share</w:t>
      </w:r>
      <w:r w:rsidR="00B545E7">
        <w:rPr>
          <w:bCs/>
          <w:sz w:val="20"/>
          <w:szCs w:val="20"/>
        </w:rPr>
        <w:t>s</w:t>
      </w:r>
      <w:r w:rsidRPr="00821CCE">
        <w:rPr>
          <w:bCs/>
          <w:sz w:val="20"/>
          <w:szCs w:val="20"/>
        </w:rPr>
        <w:t xml:space="preserve"> of their total imports of </w:t>
      </w:r>
      <w:r w:rsidR="009A1A4A" w:rsidRPr="003B34CD">
        <w:rPr>
          <w:sz w:val="20"/>
          <w:szCs w:val="20"/>
        </w:rPr>
        <w:t xml:space="preserve">Other Plates, Sheets, Film, Foil </w:t>
      </w:r>
      <w:r w:rsidR="009A1A4A">
        <w:rPr>
          <w:sz w:val="20"/>
          <w:szCs w:val="20"/>
        </w:rPr>
        <w:t>and</w:t>
      </w:r>
      <w:r w:rsidR="00B545E7">
        <w:rPr>
          <w:sz w:val="20"/>
          <w:szCs w:val="20"/>
        </w:rPr>
        <w:t xml:space="preserve"> </w:t>
      </w:r>
      <w:r w:rsidR="009A1A4A" w:rsidRPr="003B34CD">
        <w:rPr>
          <w:sz w:val="20"/>
          <w:szCs w:val="20"/>
        </w:rPr>
        <w:t>S</w:t>
      </w:r>
      <w:r w:rsidR="009A1A4A">
        <w:rPr>
          <w:sz w:val="20"/>
          <w:szCs w:val="20"/>
        </w:rPr>
        <w:t>trip</w:t>
      </w:r>
      <w:r w:rsidR="009A1A4A" w:rsidRPr="003B34CD">
        <w:rPr>
          <w:sz w:val="20"/>
          <w:szCs w:val="20"/>
        </w:rPr>
        <w:t xml:space="preserve"> of Plastics</w:t>
      </w:r>
      <w:r w:rsidR="009A1A4A" w:rsidRPr="00821CCE">
        <w:rPr>
          <w:b/>
          <w:bCs/>
          <w:sz w:val="20"/>
          <w:szCs w:val="20"/>
        </w:rPr>
        <w:t xml:space="preserve"> </w:t>
      </w:r>
      <w:r w:rsidRPr="00821CCE">
        <w:rPr>
          <w:bCs/>
          <w:sz w:val="20"/>
          <w:szCs w:val="20"/>
        </w:rPr>
        <w:t>from India in 202</w:t>
      </w:r>
      <w:r w:rsidR="003B34CD">
        <w:rPr>
          <w:bCs/>
          <w:sz w:val="20"/>
          <w:szCs w:val="20"/>
        </w:rPr>
        <w:t>4</w:t>
      </w:r>
      <w:r w:rsidRPr="00821CCE">
        <w:rPr>
          <w:bCs/>
          <w:sz w:val="20"/>
          <w:szCs w:val="20"/>
        </w:rPr>
        <w:t xml:space="preserve"> which are presented </w:t>
      </w:r>
      <w:r w:rsidR="001D2289" w:rsidRPr="00821CCE">
        <w:rPr>
          <w:bCs/>
          <w:sz w:val="20"/>
          <w:szCs w:val="20"/>
        </w:rPr>
        <w:t>below</w:t>
      </w:r>
      <w:r w:rsidR="001D2289" w:rsidRPr="00821CCE">
        <w:rPr>
          <w:sz w:val="20"/>
          <w:szCs w:val="20"/>
        </w:rPr>
        <w:t>:</w:t>
      </w:r>
    </w:p>
    <w:p w14:paraId="0756DBDD" w14:textId="1EFA3919" w:rsidR="00595FBC" w:rsidRPr="00821CCE" w:rsidRDefault="00595FBC" w:rsidP="00595FBC">
      <w:pPr>
        <w:pStyle w:val="ListParagraph"/>
        <w:numPr>
          <w:ilvl w:val="0"/>
          <w:numId w:val="18"/>
        </w:numPr>
        <w:ind w:left="426" w:hanging="426"/>
        <w:jc w:val="center"/>
        <w:rPr>
          <w:bCs/>
          <w:iCs/>
          <w:sz w:val="20"/>
          <w:szCs w:val="20"/>
        </w:rPr>
      </w:pPr>
      <w:r w:rsidRPr="00821CCE">
        <w:rPr>
          <w:bCs/>
          <w:iCs/>
          <w:sz w:val="20"/>
          <w:szCs w:val="20"/>
        </w:rPr>
        <w:t xml:space="preserve">Top 3 supplier nations of </w:t>
      </w:r>
      <w:r w:rsidR="003B34CD" w:rsidRPr="003B34CD">
        <w:rPr>
          <w:sz w:val="20"/>
          <w:szCs w:val="20"/>
        </w:rPr>
        <w:t>Other Plates, Sheets, Film, Foil and Strip, of Plastics</w:t>
      </w:r>
      <w:r w:rsidR="003B34CD" w:rsidRPr="00613193">
        <w:rPr>
          <w:b/>
          <w:color w:val="0070C0"/>
          <w:sz w:val="20"/>
          <w:szCs w:val="20"/>
        </w:rPr>
        <w:t xml:space="preserve"> </w:t>
      </w:r>
      <w:r w:rsidRPr="00821CCE">
        <w:rPr>
          <w:sz w:val="20"/>
          <w:szCs w:val="20"/>
        </w:rPr>
        <w:t xml:space="preserve">to </w:t>
      </w:r>
      <w:r w:rsidR="00C8323F">
        <w:rPr>
          <w:sz w:val="20"/>
          <w:szCs w:val="20"/>
        </w:rPr>
        <w:t>China</w:t>
      </w:r>
      <w:r w:rsidRPr="00821CCE">
        <w:rPr>
          <w:bCs/>
          <w:iCs/>
          <w:sz w:val="20"/>
          <w:szCs w:val="20"/>
        </w:rPr>
        <w:t xml:space="preserve"> in 202</w:t>
      </w:r>
      <w:r w:rsidR="003B34CD">
        <w:rPr>
          <w:bCs/>
          <w:iCs/>
          <w:sz w:val="20"/>
          <w:szCs w:val="20"/>
        </w:rPr>
        <w:t>4</w:t>
      </w:r>
      <w:r w:rsidRPr="00821CCE">
        <w:rPr>
          <w:bCs/>
          <w:iCs/>
          <w:sz w:val="20"/>
          <w:szCs w:val="20"/>
        </w:rPr>
        <w:t xml:space="preserve"> (percentage share)</w:t>
      </w:r>
    </w:p>
    <w:p w14:paraId="2A3D579F" w14:textId="77777777" w:rsidR="00595FBC" w:rsidRPr="00821CCE" w:rsidRDefault="00C8323F" w:rsidP="00595FBC">
      <w:pPr>
        <w:pStyle w:val="ListParagraph"/>
        <w:ind w:left="426"/>
        <w:jc w:val="center"/>
        <w:rPr>
          <w:bCs/>
          <w:iCs/>
          <w:sz w:val="20"/>
          <w:szCs w:val="20"/>
        </w:rPr>
      </w:pPr>
      <w:r w:rsidRPr="00C8323F">
        <w:rPr>
          <w:bCs/>
          <w:iCs/>
          <w:noProof/>
          <w:sz w:val="20"/>
          <w:szCs w:val="20"/>
        </w:rPr>
        <w:drawing>
          <wp:inline distT="0" distB="0" distL="0" distR="0" wp14:anchorId="62AF50BE" wp14:editId="7AB9693A">
            <wp:extent cx="4600575" cy="2219325"/>
            <wp:effectExtent l="1905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573A4B" w14:textId="40B1A9D2" w:rsidR="00595FBC" w:rsidRDefault="00595FBC" w:rsidP="00595FBC">
      <w:pPr>
        <w:pStyle w:val="ListParagraph"/>
        <w:numPr>
          <w:ilvl w:val="0"/>
          <w:numId w:val="18"/>
        </w:numPr>
        <w:ind w:left="426" w:hanging="426"/>
        <w:jc w:val="center"/>
        <w:rPr>
          <w:bCs/>
          <w:iCs/>
          <w:sz w:val="20"/>
          <w:szCs w:val="20"/>
        </w:rPr>
      </w:pPr>
      <w:r w:rsidRPr="00821CCE">
        <w:rPr>
          <w:bCs/>
          <w:iCs/>
          <w:sz w:val="20"/>
          <w:szCs w:val="20"/>
        </w:rPr>
        <w:t xml:space="preserve">Top 3 supplier nations of </w:t>
      </w:r>
      <w:r w:rsidR="003B34CD" w:rsidRPr="003B34CD">
        <w:rPr>
          <w:sz w:val="20"/>
          <w:szCs w:val="20"/>
        </w:rPr>
        <w:t>Other Plates, Sheets, Film, Foil and Strip, of Plastics</w:t>
      </w:r>
      <w:r w:rsidR="003B34CD" w:rsidRPr="00613193">
        <w:rPr>
          <w:b/>
          <w:color w:val="0070C0"/>
          <w:sz w:val="20"/>
          <w:szCs w:val="20"/>
        </w:rPr>
        <w:t xml:space="preserve"> </w:t>
      </w:r>
      <w:r w:rsidRPr="00821CCE">
        <w:rPr>
          <w:sz w:val="20"/>
          <w:szCs w:val="20"/>
        </w:rPr>
        <w:t xml:space="preserve">to </w:t>
      </w:r>
      <w:r w:rsidR="00C8323F">
        <w:rPr>
          <w:sz w:val="20"/>
          <w:szCs w:val="20"/>
        </w:rPr>
        <w:t>USA</w:t>
      </w:r>
      <w:r w:rsidRPr="00821CCE">
        <w:rPr>
          <w:bCs/>
          <w:iCs/>
          <w:sz w:val="20"/>
          <w:szCs w:val="20"/>
        </w:rPr>
        <w:t xml:space="preserve"> in 202</w:t>
      </w:r>
      <w:r w:rsidR="003B34CD">
        <w:rPr>
          <w:bCs/>
          <w:iCs/>
          <w:sz w:val="20"/>
          <w:szCs w:val="20"/>
        </w:rPr>
        <w:t>4</w:t>
      </w:r>
      <w:r w:rsidRPr="00821CCE">
        <w:rPr>
          <w:bCs/>
          <w:iCs/>
          <w:sz w:val="20"/>
          <w:szCs w:val="20"/>
        </w:rPr>
        <w:t xml:space="preserve"> (percentage share)</w:t>
      </w:r>
    </w:p>
    <w:p w14:paraId="43640652" w14:textId="77777777" w:rsidR="00595FBC" w:rsidRDefault="008C5669" w:rsidP="00595FBC">
      <w:pPr>
        <w:pStyle w:val="ListParagraph"/>
        <w:ind w:left="426"/>
        <w:jc w:val="center"/>
        <w:rPr>
          <w:bCs/>
          <w:iCs/>
          <w:sz w:val="20"/>
          <w:szCs w:val="20"/>
        </w:rPr>
      </w:pPr>
      <w:r w:rsidRPr="008C5669">
        <w:rPr>
          <w:bCs/>
          <w:iCs/>
          <w:noProof/>
          <w:sz w:val="20"/>
          <w:szCs w:val="20"/>
        </w:rPr>
        <w:drawing>
          <wp:inline distT="0" distB="0" distL="0" distR="0" wp14:anchorId="3606DEF7" wp14:editId="40A47E2D">
            <wp:extent cx="4048125" cy="2143125"/>
            <wp:effectExtent l="1905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533EAB" w14:textId="61BA03BE" w:rsidR="00595FBC" w:rsidRPr="00821CCE" w:rsidRDefault="00595FBC" w:rsidP="00595FBC">
      <w:pPr>
        <w:pStyle w:val="ListParagraph"/>
        <w:numPr>
          <w:ilvl w:val="0"/>
          <w:numId w:val="18"/>
        </w:numPr>
        <w:ind w:left="426" w:hanging="426"/>
        <w:jc w:val="center"/>
        <w:rPr>
          <w:bCs/>
          <w:iCs/>
          <w:sz w:val="20"/>
          <w:szCs w:val="20"/>
        </w:rPr>
      </w:pPr>
      <w:r w:rsidRPr="00821CCE">
        <w:rPr>
          <w:bCs/>
          <w:iCs/>
          <w:sz w:val="20"/>
          <w:szCs w:val="20"/>
        </w:rPr>
        <w:t xml:space="preserve">Top 3 supplier nations of </w:t>
      </w:r>
      <w:r w:rsidR="003B34CD" w:rsidRPr="003B34CD">
        <w:rPr>
          <w:sz w:val="20"/>
          <w:szCs w:val="20"/>
        </w:rPr>
        <w:t>Other Plates, Sheets, Film, Foil and Strip, of Plastics</w:t>
      </w:r>
      <w:r w:rsidR="003B34CD" w:rsidRPr="00613193">
        <w:rPr>
          <w:b/>
          <w:color w:val="0070C0"/>
          <w:sz w:val="20"/>
          <w:szCs w:val="20"/>
        </w:rPr>
        <w:t xml:space="preserve"> </w:t>
      </w:r>
      <w:r w:rsidRPr="00821CCE">
        <w:rPr>
          <w:sz w:val="20"/>
          <w:szCs w:val="20"/>
        </w:rPr>
        <w:t xml:space="preserve">to </w:t>
      </w:r>
      <w:r w:rsidR="00C8323F">
        <w:rPr>
          <w:sz w:val="20"/>
          <w:szCs w:val="20"/>
        </w:rPr>
        <w:t xml:space="preserve">Germany </w:t>
      </w:r>
      <w:r w:rsidRPr="00821CCE">
        <w:rPr>
          <w:bCs/>
          <w:iCs/>
          <w:sz w:val="20"/>
          <w:szCs w:val="20"/>
        </w:rPr>
        <w:t>in 202</w:t>
      </w:r>
      <w:r w:rsidR="003B34CD">
        <w:rPr>
          <w:bCs/>
          <w:iCs/>
          <w:sz w:val="20"/>
          <w:szCs w:val="20"/>
        </w:rPr>
        <w:t>4</w:t>
      </w:r>
      <w:r w:rsidRPr="00821CCE">
        <w:rPr>
          <w:bCs/>
          <w:iCs/>
          <w:sz w:val="20"/>
          <w:szCs w:val="20"/>
        </w:rPr>
        <w:t xml:space="preserve"> (percentage share</w:t>
      </w:r>
      <w:r>
        <w:rPr>
          <w:bCs/>
          <w:iCs/>
          <w:sz w:val="20"/>
          <w:szCs w:val="20"/>
        </w:rPr>
        <w:t>)</w:t>
      </w:r>
    </w:p>
    <w:p w14:paraId="67981FE1" w14:textId="77777777" w:rsidR="00595FBC" w:rsidRPr="00821CCE" w:rsidRDefault="00595FBC" w:rsidP="00595FBC">
      <w:pPr>
        <w:pStyle w:val="ListParagraph"/>
        <w:ind w:left="426"/>
        <w:jc w:val="center"/>
        <w:rPr>
          <w:bCs/>
          <w:iCs/>
          <w:sz w:val="20"/>
          <w:szCs w:val="20"/>
        </w:rPr>
      </w:pPr>
    </w:p>
    <w:p w14:paraId="520BDB05" w14:textId="77777777" w:rsidR="00595FBC" w:rsidRPr="00821CCE" w:rsidRDefault="008C5669" w:rsidP="00595FBC">
      <w:pPr>
        <w:spacing w:after="120"/>
        <w:jc w:val="center"/>
        <w:rPr>
          <w:bCs/>
          <w:sz w:val="20"/>
          <w:szCs w:val="20"/>
        </w:rPr>
      </w:pPr>
      <w:r w:rsidRPr="008C5669">
        <w:rPr>
          <w:bCs/>
          <w:noProof/>
          <w:sz w:val="20"/>
          <w:szCs w:val="20"/>
        </w:rPr>
        <w:drawing>
          <wp:inline distT="0" distB="0" distL="0" distR="0" wp14:anchorId="01895307" wp14:editId="0C42DC62">
            <wp:extent cx="4324350" cy="2257425"/>
            <wp:effectExtent l="19050" t="0" r="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DE3851" w14:textId="77777777" w:rsidR="00595FBC" w:rsidRPr="00821CCE" w:rsidRDefault="00595FBC" w:rsidP="00595FBC">
      <w:pPr>
        <w:jc w:val="both"/>
        <w:rPr>
          <w:sz w:val="20"/>
          <w:szCs w:val="20"/>
        </w:rPr>
      </w:pPr>
    </w:p>
    <w:p w14:paraId="07234BAE" w14:textId="77777777" w:rsidR="00595FBC" w:rsidRPr="00821CCE" w:rsidRDefault="00595FBC" w:rsidP="00595FBC">
      <w:pPr>
        <w:jc w:val="both"/>
        <w:rPr>
          <w:sz w:val="20"/>
          <w:szCs w:val="20"/>
        </w:rPr>
      </w:pPr>
    </w:p>
    <w:p w14:paraId="701AF3ED" w14:textId="77777777" w:rsidR="00595FBC" w:rsidRPr="00363FC9" w:rsidRDefault="00595FBC" w:rsidP="00595FBC">
      <w:pPr>
        <w:jc w:val="both"/>
        <w:rPr>
          <w:sz w:val="22"/>
        </w:rPr>
      </w:pPr>
    </w:p>
    <w:p w14:paraId="550CC142" w14:textId="77777777" w:rsidR="00595FBC" w:rsidRPr="00363FC9" w:rsidRDefault="00595FBC" w:rsidP="00595FBC">
      <w:pPr>
        <w:jc w:val="center"/>
        <w:rPr>
          <w:b/>
          <w:color w:val="00B050"/>
          <w:sz w:val="28"/>
          <w:szCs w:val="28"/>
        </w:rPr>
      </w:pPr>
      <w:r w:rsidRPr="00363FC9">
        <w:rPr>
          <w:b/>
          <w:color w:val="00B050"/>
          <w:sz w:val="28"/>
          <w:szCs w:val="28"/>
        </w:rPr>
        <w:lastRenderedPageBreak/>
        <w:t>IMPORT</w:t>
      </w:r>
    </w:p>
    <w:p w14:paraId="655EEC0C" w14:textId="21C8E282" w:rsidR="00595FBC" w:rsidRPr="00B073C6" w:rsidRDefault="00B073C6" w:rsidP="00B073C6">
      <w:pPr>
        <w:jc w:val="both"/>
        <w:rPr>
          <w:bCs/>
          <w:sz w:val="20"/>
          <w:szCs w:val="20"/>
        </w:rPr>
      </w:pPr>
      <w:proofErr w:type="spellStart"/>
      <w:r w:rsidRPr="00B073C6">
        <w:rPr>
          <w:b/>
          <w:bCs/>
          <w:sz w:val="20"/>
          <w:szCs w:val="20"/>
          <w:lang w:bidi="hi-IN"/>
        </w:rPr>
        <w:t>Diphosphorus</w:t>
      </w:r>
      <w:proofErr w:type="spellEnd"/>
      <w:r w:rsidRPr="00B073C6">
        <w:rPr>
          <w:b/>
          <w:bCs/>
          <w:sz w:val="20"/>
          <w:szCs w:val="20"/>
          <w:lang w:bidi="hi-IN"/>
        </w:rPr>
        <w:t xml:space="preserve"> </w:t>
      </w:r>
      <w:proofErr w:type="spellStart"/>
      <w:r w:rsidRPr="00B073C6">
        <w:rPr>
          <w:b/>
          <w:bCs/>
          <w:sz w:val="20"/>
          <w:szCs w:val="20"/>
          <w:lang w:bidi="hi-IN"/>
        </w:rPr>
        <w:t>Pentaoxide</w:t>
      </w:r>
      <w:proofErr w:type="spellEnd"/>
      <w:r w:rsidRPr="00B073C6">
        <w:rPr>
          <w:b/>
          <w:bCs/>
          <w:sz w:val="20"/>
          <w:szCs w:val="20"/>
          <w:lang w:bidi="hi-IN"/>
        </w:rPr>
        <w:t>; Phosphoric Acid; Polyphosphoric Acids, whether or not</w:t>
      </w:r>
      <w:r w:rsidRPr="00B073C6">
        <w:rPr>
          <w:b/>
          <w:sz w:val="20"/>
          <w:szCs w:val="20"/>
        </w:rPr>
        <w:t xml:space="preserve"> </w:t>
      </w:r>
      <w:r w:rsidRPr="00B073C6">
        <w:rPr>
          <w:b/>
          <w:bCs/>
          <w:sz w:val="20"/>
          <w:szCs w:val="20"/>
          <w:lang w:bidi="hi-IN"/>
        </w:rPr>
        <w:t xml:space="preserve">Chemically Defined </w:t>
      </w:r>
      <w:r w:rsidR="00595FBC" w:rsidRPr="001107F4">
        <w:rPr>
          <w:sz w:val="20"/>
          <w:szCs w:val="20"/>
        </w:rPr>
        <w:t>Classified</w:t>
      </w:r>
      <w:r w:rsidR="00595FBC" w:rsidRPr="001107F4">
        <w:rPr>
          <w:b/>
          <w:color w:val="0099FF"/>
          <w:sz w:val="20"/>
          <w:szCs w:val="20"/>
        </w:rPr>
        <w:t xml:space="preserve"> </w:t>
      </w:r>
      <w:r w:rsidR="00595FBC" w:rsidRPr="001107F4">
        <w:rPr>
          <w:bCs/>
          <w:sz w:val="20"/>
          <w:szCs w:val="20"/>
        </w:rPr>
        <w:t>as</w:t>
      </w:r>
      <w:r w:rsidR="00595FBC" w:rsidRPr="001107F4">
        <w:rPr>
          <w:b/>
          <w:color w:val="0099FF"/>
          <w:sz w:val="20"/>
          <w:szCs w:val="20"/>
        </w:rPr>
        <w:t xml:space="preserve"> </w:t>
      </w:r>
      <w:r w:rsidR="00595FBC" w:rsidRPr="001107F4">
        <w:rPr>
          <w:bCs/>
          <w:sz w:val="20"/>
          <w:szCs w:val="20"/>
        </w:rPr>
        <w:t xml:space="preserve">ITCHS Code </w:t>
      </w:r>
      <w:r>
        <w:rPr>
          <w:bCs/>
          <w:sz w:val="20"/>
          <w:szCs w:val="20"/>
        </w:rPr>
        <w:t>2809</w:t>
      </w:r>
      <w:r w:rsidR="00595FBC" w:rsidRPr="001107F4">
        <w:rPr>
          <w:bCs/>
          <w:sz w:val="20"/>
          <w:szCs w:val="20"/>
        </w:rPr>
        <w:t xml:space="preserve"> falls under Chapter-</w:t>
      </w:r>
      <w:r>
        <w:rPr>
          <w:bCs/>
          <w:sz w:val="20"/>
          <w:szCs w:val="20"/>
        </w:rPr>
        <w:t>28</w:t>
      </w:r>
      <w:r w:rsidR="00595FBC">
        <w:rPr>
          <w:bCs/>
          <w:sz w:val="20"/>
          <w:szCs w:val="20"/>
        </w:rPr>
        <w:t xml:space="preserve"> </w:t>
      </w:r>
      <w:r w:rsidR="00595FBC" w:rsidRPr="001107F4">
        <w:rPr>
          <w:bCs/>
          <w:sz w:val="20"/>
          <w:szCs w:val="20"/>
        </w:rPr>
        <w:t>(</w:t>
      </w:r>
      <w:r w:rsidRPr="00B073C6">
        <w:rPr>
          <w:bCs/>
          <w:sz w:val="20"/>
          <w:szCs w:val="20"/>
        </w:rPr>
        <w:t>Inorganic chemicals, organic or inorganic compound</w:t>
      </w:r>
      <w:r>
        <w:rPr>
          <w:bCs/>
          <w:sz w:val="20"/>
          <w:szCs w:val="20"/>
        </w:rPr>
        <w:t xml:space="preserve">s of precious metals, </w:t>
      </w:r>
      <w:r w:rsidRPr="00B073C6">
        <w:rPr>
          <w:bCs/>
          <w:sz w:val="20"/>
          <w:szCs w:val="20"/>
        </w:rPr>
        <w:t>of rare-earth metals, of radioactive elements or of isotopes</w:t>
      </w:r>
      <w:r w:rsidR="00595FBC" w:rsidRPr="001107F4">
        <w:rPr>
          <w:bCs/>
          <w:sz w:val="20"/>
          <w:szCs w:val="20"/>
        </w:rPr>
        <w:t xml:space="preserve">) of Section – </w:t>
      </w:r>
      <w:r>
        <w:rPr>
          <w:bCs/>
          <w:sz w:val="20"/>
          <w:szCs w:val="20"/>
        </w:rPr>
        <w:t>VI</w:t>
      </w:r>
      <w:r w:rsidR="00595FBC" w:rsidRPr="001107F4">
        <w:rPr>
          <w:bCs/>
          <w:sz w:val="20"/>
          <w:szCs w:val="20"/>
        </w:rPr>
        <w:t xml:space="preserve"> (</w:t>
      </w:r>
      <w:r w:rsidRPr="00B073C6">
        <w:rPr>
          <w:bCs/>
          <w:sz w:val="20"/>
          <w:szCs w:val="20"/>
        </w:rPr>
        <w:t>products of the chemical or allied industries</w:t>
      </w:r>
      <w:r w:rsidR="00595FBC" w:rsidRPr="001107F4">
        <w:rPr>
          <w:bCs/>
          <w:sz w:val="20"/>
          <w:szCs w:val="20"/>
        </w:rPr>
        <w:t>)</w:t>
      </w:r>
      <w:r w:rsidR="00006655">
        <w:rPr>
          <w:bCs/>
          <w:sz w:val="20"/>
          <w:szCs w:val="20"/>
        </w:rPr>
        <w:t xml:space="preserve"> </w:t>
      </w:r>
      <w:r w:rsidR="00595FBC" w:rsidRPr="001107F4">
        <w:rPr>
          <w:bCs/>
          <w:sz w:val="20"/>
          <w:szCs w:val="20"/>
        </w:rPr>
        <w:t xml:space="preserve">of ITCHS classification. India is engaged in the process of importing this commodity and in </w:t>
      </w:r>
      <w:r w:rsidR="00057B63">
        <w:rPr>
          <w:bCs/>
          <w:sz w:val="20"/>
          <w:szCs w:val="20"/>
        </w:rPr>
        <w:t xml:space="preserve">FY </w:t>
      </w:r>
      <w:r w:rsidR="00006655" w:rsidRPr="001107F4">
        <w:rPr>
          <w:bCs/>
          <w:sz w:val="20"/>
          <w:szCs w:val="20"/>
        </w:rPr>
        <w:t>2024</w:t>
      </w:r>
      <w:r w:rsidR="00057B63">
        <w:rPr>
          <w:bCs/>
          <w:sz w:val="20"/>
          <w:szCs w:val="20"/>
        </w:rPr>
        <w:t>-25;</w:t>
      </w:r>
      <w:r w:rsidR="00006655" w:rsidRPr="001107F4">
        <w:rPr>
          <w:bCs/>
          <w:sz w:val="20"/>
          <w:szCs w:val="20"/>
        </w:rPr>
        <w:t xml:space="preserve"> this</w:t>
      </w:r>
      <w:r w:rsidR="00595FBC" w:rsidRPr="001107F4">
        <w:rPr>
          <w:bCs/>
          <w:sz w:val="20"/>
          <w:szCs w:val="20"/>
        </w:rPr>
        <w:t xml:space="preserve"> commodity group had share of </w:t>
      </w:r>
      <w:r w:rsidR="00595FBC">
        <w:rPr>
          <w:bCs/>
          <w:sz w:val="20"/>
          <w:szCs w:val="20"/>
        </w:rPr>
        <w:t>0.2</w:t>
      </w:r>
      <w:r w:rsidR="00057B63">
        <w:rPr>
          <w:bCs/>
          <w:sz w:val="20"/>
          <w:szCs w:val="20"/>
        </w:rPr>
        <w:t>9</w:t>
      </w:r>
      <w:r w:rsidR="00595FBC" w:rsidRPr="001107F4">
        <w:rPr>
          <w:bCs/>
          <w:sz w:val="20"/>
          <w:szCs w:val="20"/>
        </w:rPr>
        <w:t>% in India’s total import value basket</w:t>
      </w:r>
      <w:r w:rsidR="00A718F3">
        <w:rPr>
          <w:bCs/>
          <w:sz w:val="20"/>
          <w:szCs w:val="20"/>
        </w:rPr>
        <w:t xml:space="preserve"> </w:t>
      </w:r>
      <w:r w:rsidR="00A718F3" w:rsidRPr="00821CCE">
        <w:rPr>
          <w:sz w:val="20"/>
          <w:szCs w:val="20"/>
        </w:rPr>
        <w:t>as per DGCI&amp;S data base</w:t>
      </w:r>
      <w:r w:rsidR="00595FBC" w:rsidRPr="001107F4">
        <w:rPr>
          <w:bCs/>
          <w:sz w:val="20"/>
          <w:szCs w:val="20"/>
        </w:rPr>
        <w:t xml:space="preserve">. </w:t>
      </w:r>
    </w:p>
    <w:p w14:paraId="059277DB" w14:textId="0CCF6F09" w:rsidR="00595FBC" w:rsidRPr="001107F4" w:rsidRDefault="00595FBC" w:rsidP="00595FBC">
      <w:pPr>
        <w:pStyle w:val="NormalWeb"/>
        <w:spacing w:before="0" w:beforeAutospacing="0" w:after="0" w:afterAutospacing="0"/>
        <w:ind w:firstLine="720"/>
        <w:jc w:val="center"/>
        <w:rPr>
          <w:b/>
          <w:color w:val="000000"/>
          <w:sz w:val="20"/>
          <w:szCs w:val="20"/>
        </w:rPr>
      </w:pPr>
      <w:r w:rsidRPr="001107F4">
        <w:rPr>
          <w:b/>
          <w:color w:val="000000"/>
          <w:sz w:val="20"/>
          <w:szCs w:val="20"/>
        </w:rPr>
        <w:t>Table - 4</w:t>
      </w:r>
    </w:p>
    <w:p w14:paraId="5F0CCAD3" w14:textId="6870B43F" w:rsidR="00595FBC" w:rsidRPr="001107F4" w:rsidRDefault="00595FBC" w:rsidP="00595FBC">
      <w:pPr>
        <w:pStyle w:val="NormalWeb"/>
        <w:spacing w:before="0" w:beforeAutospacing="0" w:after="0" w:afterAutospacing="0"/>
        <w:jc w:val="center"/>
        <w:rPr>
          <w:b/>
          <w:sz w:val="20"/>
          <w:szCs w:val="20"/>
          <w:lang w:eastAsia="en-US"/>
        </w:rPr>
      </w:pPr>
      <w:r w:rsidRPr="001107F4">
        <w:rPr>
          <w:b/>
          <w:sz w:val="20"/>
          <w:szCs w:val="20"/>
        </w:rPr>
        <w:t xml:space="preserve">India’s Top 10 </w:t>
      </w:r>
      <w:r>
        <w:rPr>
          <w:b/>
          <w:sz w:val="20"/>
          <w:szCs w:val="20"/>
        </w:rPr>
        <w:t>sources of</w:t>
      </w:r>
      <w:r w:rsidR="0061769B">
        <w:rPr>
          <w:b/>
          <w:sz w:val="20"/>
          <w:szCs w:val="20"/>
        </w:rPr>
        <w:t xml:space="preserve"> Imports of</w:t>
      </w:r>
      <w:r>
        <w:rPr>
          <w:b/>
          <w:sz w:val="20"/>
          <w:szCs w:val="20"/>
        </w:rPr>
        <w:t xml:space="preserve"> </w:t>
      </w:r>
      <w:proofErr w:type="spellStart"/>
      <w:r w:rsidR="00B073C6" w:rsidRPr="00B073C6">
        <w:rPr>
          <w:b/>
          <w:bCs/>
          <w:sz w:val="20"/>
          <w:szCs w:val="20"/>
          <w:lang w:bidi="hi-IN"/>
        </w:rPr>
        <w:t>Diphosphorus</w:t>
      </w:r>
      <w:proofErr w:type="spellEnd"/>
      <w:r w:rsidR="00B073C6" w:rsidRPr="00B073C6">
        <w:rPr>
          <w:b/>
          <w:bCs/>
          <w:sz w:val="20"/>
          <w:szCs w:val="20"/>
          <w:lang w:bidi="hi-IN"/>
        </w:rPr>
        <w:t xml:space="preserve"> </w:t>
      </w:r>
      <w:proofErr w:type="spellStart"/>
      <w:r w:rsidR="00B073C6" w:rsidRPr="00B073C6">
        <w:rPr>
          <w:b/>
          <w:bCs/>
          <w:sz w:val="20"/>
          <w:szCs w:val="20"/>
          <w:lang w:bidi="hi-IN"/>
        </w:rPr>
        <w:t>Pentaoxide</w:t>
      </w:r>
      <w:proofErr w:type="spellEnd"/>
      <w:r w:rsidR="00B073C6" w:rsidRPr="00B073C6">
        <w:rPr>
          <w:b/>
          <w:bCs/>
          <w:sz w:val="20"/>
          <w:szCs w:val="20"/>
          <w:lang w:bidi="hi-IN"/>
        </w:rPr>
        <w:t>; Phosphoric Acid; Polyphosphoric Acids, whether or not</w:t>
      </w:r>
      <w:r w:rsidR="00B073C6" w:rsidRPr="00B073C6">
        <w:rPr>
          <w:b/>
          <w:sz w:val="20"/>
          <w:szCs w:val="20"/>
        </w:rPr>
        <w:t xml:space="preserve"> </w:t>
      </w:r>
      <w:r w:rsidR="00B073C6" w:rsidRPr="00B073C6">
        <w:rPr>
          <w:b/>
          <w:bCs/>
          <w:sz w:val="20"/>
          <w:szCs w:val="20"/>
          <w:lang w:bidi="hi-IN"/>
        </w:rPr>
        <w:t>Chemically Defined</w:t>
      </w:r>
      <w:r w:rsidR="00B073C6" w:rsidRPr="001107F4">
        <w:rPr>
          <w:b/>
          <w:sz w:val="20"/>
          <w:szCs w:val="20"/>
        </w:rPr>
        <w:t xml:space="preserve"> </w:t>
      </w:r>
      <w:r w:rsidRPr="001107F4">
        <w:rPr>
          <w:b/>
          <w:sz w:val="20"/>
          <w:szCs w:val="20"/>
        </w:rPr>
        <w:t xml:space="preserve">(HS </w:t>
      </w:r>
      <w:r w:rsidR="00107293" w:rsidRPr="001107F4">
        <w:rPr>
          <w:b/>
          <w:sz w:val="20"/>
          <w:szCs w:val="20"/>
        </w:rPr>
        <w:t>Code:</w:t>
      </w:r>
      <w:r w:rsidRPr="001107F4">
        <w:rPr>
          <w:b/>
          <w:sz w:val="20"/>
          <w:szCs w:val="20"/>
        </w:rPr>
        <w:t xml:space="preserve"> </w:t>
      </w:r>
      <w:r w:rsidR="00B073C6">
        <w:rPr>
          <w:b/>
          <w:sz w:val="20"/>
          <w:szCs w:val="20"/>
        </w:rPr>
        <w:t>2809</w:t>
      </w:r>
      <w:r w:rsidRPr="001107F4">
        <w:rPr>
          <w:b/>
          <w:sz w:val="20"/>
          <w:szCs w:val="20"/>
        </w:rPr>
        <w:t>)</w:t>
      </w:r>
    </w:p>
    <w:tbl>
      <w:tblPr>
        <w:tblW w:w="976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350"/>
        <w:gridCol w:w="1177"/>
        <w:gridCol w:w="851"/>
        <w:gridCol w:w="1134"/>
        <w:gridCol w:w="708"/>
        <w:gridCol w:w="1134"/>
        <w:gridCol w:w="851"/>
        <w:gridCol w:w="1134"/>
        <w:gridCol w:w="709"/>
      </w:tblGrid>
      <w:tr w:rsidR="00595FBC" w:rsidRPr="001107F4" w14:paraId="4395B9D0" w14:textId="77777777" w:rsidTr="006C4768">
        <w:trPr>
          <w:trHeight w:val="240"/>
        </w:trPr>
        <w:tc>
          <w:tcPr>
            <w:tcW w:w="720" w:type="dxa"/>
            <w:vMerge w:val="restart"/>
          </w:tcPr>
          <w:p w14:paraId="08CDD852" w14:textId="77777777" w:rsidR="00595FBC" w:rsidRPr="00187F6A" w:rsidRDefault="00595FBC" w:rsidP="00206D87">
            <w:pPr>
              <w:rPr>
                <w:b/>
                <w:sz w:val="20"/>
                <w:szCs w:val="20"/>
                <w:lang w:eastAsia="en-IN"/>
              </w:rPr>
            </w:pPr>
            <w:r w:rsidRPr="00187F6A">
              <w:rPr>
                <w:b/>
                <w:sz w:val="20"/>
                <w:szCs w:val="20"/>
                <w:lang w:eastAsia="en-IN"/>
              </w:rPr>
              <w:t>Rank</w:t>
            </w:r>
          </w:p>
        </w:tc>
        <w:tc>
          <w:tcPr>
            <w:tcW w:w="1350" w:type="dxa"/>
            <w:vMerge w:val="restart"/>
          </w:tcPr>
          <w:p w14:paraId="5BF08932" w14:textId="77777777" w:rsidR="00595FBC" w:rsidRPr="00187F6A" w:rsidRDefault="00595FBC" w:rsidP="00206D87">
            <w:pPr>
              <w:rPr>
                <w:b/>
                <w:sz w:val="20"/>
                <w:szCs w:val="20"/>
                <w:lang w:eastAsia="en-IN"/>
              </w:rPr>
            </w:pPr>
            <w:r w:rsidRPr="00187F6A">
              <w:rPr>
                <w:b/>
                <w:sz w:val="20"/>
                <w:szCs w:val="20"/>
                <w:lang w:eastAsia="en-IN"/>
              </w:rPr>
              <w:t>Countries</w:t>
            </w:r>
          </w:p>
        </w:tc>
        <w:tc>
          <w:tcPr>
            <w:tcW w:w="2028" w:type="dxa"/>
            <w:gridSpan w:val="2"/>
            <w:tcBorders>
              <w:bottom w:val="single" w:sz="4" w:space="0" w:color="auto"/>
            </w:tcBorders>
          </w:tcPr>
          <w:p w14:paraId="35CC20FA" w14:textId="77777777" w:rsidR="00595FBC" w:rsidRPr="00187F6A" w:rsidRDefault="00595FBC" w:rsidP="00206D87">
            <w:pPr>
              <w:jc w:val="center"/>
              <w:rPr>
                <w:b/>
                <w:sz w:val="20"/>
                <w:szCs w:val="20"/>
                <w:lang w:eastAsia="en-IN"/>
              </w:rPr>
            </w:pPr>
            <w:r w:rsidRPr="00187F6A">
              <w:rPr>
                <w:b/>
                <w:sz w:val="20"/>
                <w:szCs w:val="20"/>
                <w:lang w:eastAsia="en-IN"/>
              </w:rPr>
              <w:t>2021</w:t>
            </w:r>
          </w:p>
        </w:tc>
        <w:tc>
          <w:tcPr>
            <w:tcW w:w="1842" w:type="dxa"/>
            <w:gridSpan w:val="2"/>
            <w:tcBorders>
              <w:bottom w:val="single" w:sz="4" w:space="0" w:color="auto"/>
            </w:tcBorders>
          </w:tcPr>
          <w:p w14:paraId="7319DA2E" w14:textId="77777777" w:rsidR="00595FBC" w:rsidRPr="00187F6A" w:rsidRDefault="00595FBC" w:rsidP="00206D87">
            <w:pPr>
              <w:jc w:val="center"/>
              <w:rPr>
                <w:b/>
                <w:sz w:val="20"/>
                <w:szCs w:val="20"/>
                <w:lang w:eastAsia="en-IN"/>
              </w:rPr>
            </w:pPr>
            <w:r w:rsidRPr="00187F6A">
              <w:rPr>
                <w:b/>
                <w:sz w:val="20"/>
                <w:szCs w:val="20"/>
                <w:lang w:eastAsia="en-IN"/>
              </w:rPr>
              <w:t>2022</w:t>
            </w:r>
          </w:p>
        </w:tc>
        <w:tc>
          <w:tcPr>
            <w:tcW w:w="1985" w:type="dxa"/>
            <w:gridSpan w:val="2"/>
            <w:tcBorders>
              <w:bottom w:val="single" w:sz="4" w:space="0" w:color="auto"/>
            </w:tcBorders>
          </w:tcPr>
          <w:p w14:paraId="41D3FBDD" w14:textId="77777777" w:rsidR="00595FBC" w:rsidRPr="00187F6A" w:rsidRDefault="00595FBC" w:rsidP="00206D87">
            <w:pPr>
              <w:jc w:val="center"/>
              <w:rPr>
                <w:b/>
                <w:sz w:val="20"/>
                <w:szCs w:val="20"/>
                <w:lang w:eastAsia="en-IN"/>
              </w:rPr>
            </w:pPr>
            <w:r w:rsidRPr="00187F6A">
              <w:rPr>
                <w:b/>
                <w:sz w:val="20"/>
                <w:szCs w:val="20"/>
                <w:lang w:eastAsia="en-IN"/>
              </w:rPr>
              <w:t>2023</w:t>
            </w:r>
          </w:p>
        </w:tc>
        <w:tc>
          <w:tcPr>
            <w:tcW w:w="1843" w:type="dxa"/>
            <w:gridSpan w:val="2"/>
            <w:tcBorders>
              <w:bottom w:val="single" w:sz="4" w:space="0" w:color="auto"/>
            </w:tcBorders>
          </w:tcPr>
          <w:p w14:paraId="7C722F83" w14:textId="77777777" w:rsidR="00595FBC" w:rsidRPr="00187F6A" w:rsidRDefault="00595FBC" w:rsidP="00206D87">
            <w:pPr>
              <w:jc w:val="center"/>
              <w:rPr>
                <w:b/>
                <w:sz w:val="20"/>
                <w:szCs w:val="20"/>
                <w:lang w:eastAsia="en-IN"/>
              </w:rPr>
            </w:pPr>
            <w:r w:rsidRPr="00187F6A">
              <w:rPr>
                <w:b/>
                <w:sz w:val="20"/>
                <w:szCs w:val="20"/>
                <w:lang w:eastAsia="en-IN"/>
              </w:rPr>
              <w:t>2024</w:t>
            </w:r>
          </w:p>
        </w:tc>
      </w:tr>
      <w:tr w:rsidR="00595FBC" w:rsidRPr="001107F4" w14:paraId="4605FF5D" w14:textId="77777777" w:rsidTr="006C4768">
        <w:trPr>
          <w:trHeight w:val="90"/>
        </w:trPr>
        <w:tc>
          <w:tcPr>
            <w:tcW w:w="720" w:type="dxa"/>
            <w:vMerge/>
          </w:tcPr>
          <w:p w14:paraId="620638E7" w14:textId="77777777" w:rsidR="00595FBC" w:rsidRPr="00187F6A" w:rsidRDefault="00595FBC" w:rsidP="00206D87">
            <w:pPr>
              <w:rPr>
                <w:sz w:val="20"/>
                <w:szCs w:val="20"/>
                <w:lang w:eastAsia="en-IN"/>
              </w:rPr>
            </w:pPr>
          </w:p>
        </w:tc>
        <w:tc>
          <w:tcPr>
            <w:tcW w:w="1350" w:type="dxa"/>
            <w:vMerge/>
          </w:tcPr>
          <w:p w14:paraId="23C1D5AE" w14:textId="77777777" w:rsidR="00595FBC" w:rsidRPr="00187F6A" w:rsidRDefault="00595FBC" w:rsidP="00206D87">
            <w:pPr>
              <w:rPr>
                <w:sz w:val="20"/>
                <w:szCs w:val="20"/>
                <w:lang w:eastAsia="en-IN"/>
              </w:rPr>
            </w:pPr>
          </w:p>
        </w:tc>
        <w:tc>
          <w:tcPr>
            <w:tcW w:w="1177" w:type="dxa"/>
            <w:tcBorders>
              <w:top w:val="single" w:sz="4" w:space="0" w:color="auto"/>
              <w:right w:val="single" w:sz="4" w:space="0" w:color="auto"/>
            </w:tcBorders>
          </w:tcPr>
          <w:p w14:paraId="5E2F2CEE" w14:textId="77777777" w:rsidR="00595FBC" w:rsidRPr="00187F6A" w:rsidRDefault="00595FBC" w:rsidP="00206D87">
            <w:pPr>
              <w:jc w:val="center"/>
              <w:rPr>
                <w:sz w:val="20"/>
                <w:szCs w:val="20"/>
                <w:lang w:eastAsia="en-IN"/>
              </w:rPr>
            </w:pPr>
            <w:r w:rsidRPr="00187F6A">
              <w:rPr>
                <w:sz w:val="20"/>
                <w:szCs w:val="20"/>
                <w:lang w:eastAsia="en-IN"/>
              </w:rPr>
              <w:t>Value</w:t>
            </w:r>
          </w:p>
          <w:p w14:paraId="52DB938E" w14:textId="51EEB5E4" w:rsidR="00595FBC" w:rsidRPr="00187F6A" w:rsidRDefault="001D39F8" w:rsidP="00206D87">
            <w:pPr>
              <w:jc w:val="center"/>
              <w:rPr>
                <w:sz w:val="20"/>
                <w:szCs w:val="20"/>
                <w:lang w:eastAsia="en-IN"/>
              </w:rPr>
            </w:pPr>
            <w:r w:rsidRPr="00187F6A">
              <w:rPr>
                <w:sz w:val="20"/>
                <w:szCs w:val="20"/>
                <w:lang w:eastAsia="en-IN"/>
              </w:rPr>
              <w:t>(million</w:t>
            </w:r>
            <w:r w:rsidR="00595FBC" w:rsidRPr="00187F6A">
              <w:rPr>
                <w:sz w:val="20"/>
                <w:szCs w:val="20"/>
                <w:lang w:eastAsia="en-IN"/>
              </w:rPr>
              <w:t xml:space="preserve"> $)</w:t>
            </w:r>
          </w:p>
        </w:tc>
        <w:tc>
          <w:tcPr>
            <w:tcW w:w="851" w:type="dxa"/>
            <w:tcBorders>
              <w:top w:val="single" w:sz="4" w:space="0" w:color="auto"/>
              <w:left w:val="single" w:sz="4" w:space="0" w:color="auto"/>
            </w:tcBorders>
          </w:tcPr>
          <w:p w14:paraId="4CB89A68" w14:textId="77777777" w:rsidR="00595FBC" w:rsidRPr="00187F6A" w:rsidRDefault="00595FBC" w:rsidP="00206D87">
            <w:pPr>
              <w:jc w:val="center"/>
              <w:rPr>
                <w:sz w:val="20"/>
                <w:szCs w:val="20"/>
                <w:lang w:eastAsia="en-IN"/>
              </w:rPr>
            </w:pPr>
            <w:r w:rsidRPr="00187F6A">
              <w:rPr>
                <w:sz w:val="20"/>
                <w:szCs w:val="20"/>
                <w:lang w:eastAsia="en-IN"/>
              </w:rPr>
              <w:t>Share</w:t>
            </w:r>
          </w:p>
          <w:p w14:paraId="6108703B"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right w:val="single" w:sz="4" w:space="0" w:color="auto"/>
            </w:tcBorders>
          </w:tcPr>
          <w:p w14:paraId="1BC66938" w14:textId="77777777" w:rsidR="00595FBC" w:rsidRPr="00187F6A" w:rsidRDefault="00595FBC" w:rsidP="00206D87">
            <w:pPr>
              <w:jc w:val="center"/>
              <w:rPr>
                <w:sz w:val="20"/>
                <w:szCs w:val="20"/>
                <w:lang w:eastAsia="en-IN"/>
              </w:rPr>
            </w:pPr>
            <w:r w:rsidRPr="00187F6A">
              <w:rPr>
                <w:sz w:val="20"/>
                <w:szCs w:val="20"/>
                <w:lang w:eastAsia="en-IN"/>
              </w:rPr>
              <w:t>Value</w:t>
            </w:r>
          </w:p>
          <w:p w14:paraId="25BF3E65" w14:textId="77777777" w:rsidR="00595FBC" w:rsidRPr="00187F6A" w:rsidRDefault="00595FBC" w:rsidP="00206D87">
            <w:pPr>
              <w:rPr>
                <w:sz w:val="20"/>
                <w:szCs w:val="20"/>
                <w:lang w:eastAsia="en-IN"/>
              </w:rPr>
            </w:pPr>
            <w:r w:rsidRPr="00187F6A">
              <w:rPr>
                <w:sz w:val="20"/>
                <w:szCs w:val="20"/>
                <w:lang w:eastAsia="en-IN"/>
              </w:rPr>
              <w:t>(million$)</w:t>
            </w:r>
          </w:p>
        </w:tc>
        <w:tc>
          <w:tcPr>
            <w:tcW w:w="708" w:type="dxa"/>
            <w:tcBorders>
              <w:top w:val="single" w:sz="4" w:space="0" w:color="auto"/>
              <w:left w:val="single" w:sz="4" w:space="0" w:color="auto"/>
            </w:tcBorders>
          </w:tcPr>
          <w:p w14:paraId="34C9733F" w14:textId="77777777" w:rsidR="00595FBC" w:rsidRPr="00187F6A" w:rsidRDefault="00595FBC" w:rsidP="00206D87">
            <w:pPr>
              <w:jc w:val="center"/>
              <w:rPr>
                <w:sz w:val="20"/>
                <w:szCs w:val="20"/>
                <w:lang w:eastAsia="en-IN"/>
              </w:rPr>
            </w:pPr>
            <w:r w:rsidRPr="00187F6A">
              <w:rPr>
                <w:sz w:val="20"/>
                <w:szCs w:val="20"/>
                <w:lang w:eastAsia="en-IN"/>
              </w:rPr>
              <w:t>Share</w:t>
            </w:r>
          </w:p>
          <w:p w14:paraId="2F570776"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right w:val="single" w:sz="4" w:space="0" w:color="auto"/>
            </w:tcBorders>
          </w:tcPr>
          <w:p w14:paraId="38C60FF6" w14:textId="77777777" w:rsidR="00595FBC" w:rsidRPr="00187F6A" w:rsidRDefault="00595FBC" w:rsidP="00206D87">
            <w:pPr>
              <w:jc w:val="center"/>
              <w:rPr>
                <w:sz w:val="20"/>
                <w:szCs w:val="20"/>
                <w:lang w:eastAsia="en-IN"/>
              </w:rPr>
            </w:pPr>
            <w:r w:rsidRPr="00187F6A">
              <w:rPr>
                <w:sz w:val="20"/>
                <w:szCs w:val="20"/>
                <w:lang w:eastAsia="en-IN"/>
              </w:rPr>
              <w:t>Value</w:t>
            </w:r>
          </w:p>
          <w:p w14:paraId="215F1EE5" w14:textId="77777777" w:rsidR="00595FBC" w:rsidRPr="00187F6A" w:rsidRDefault="00595FBC" w:rsidP="00206D87">
            <w:pPr>
              <w:rPr>
                <w:sz w:val="20"/>
                <w:szCs w:val="20"/>
                <w:lang w:eastAsia="en-IN"/>
              </w:rPr>
            </w:pPr>
            <w:r w:rsidRPr="00187F6A">
              <w:rPr>
                <w:sz w:val="20"/>
                <w:szCs w:val="20"/>
                <w:lang w:eastAsia="en-IN"/>
              </w:rPr>
              <w:t>(million$)</w:t>
            </w:r>
          </w:p>
        </w:tc>
        <w:tc>
          <w:tcPr>
            <w:tcW w:w="851" w:type="dxa"/>
            <w:tcBorders>
              <w:top w:val="single" w:sz="4" w:space="0" w:color="auto"/>
              <w:left w:val="single" w:sz="4" w:space="0" w:color="auto"/>
            </w:tcBorders>
          </w:tcPr>
          <w:p w14:paraId="5930F874" w14:textId="77777777" w:rsidR="00595FBC" w:rsidRPr="00187F6A" w:rsidRDefault="00595FBC" w:rsidP="00206D87">
            <w:pPr>
              <w:jc w:val="center"/>
              <w:rPr>
                <w:sz w:val="20"/>
                <w:szCs w:val="20"/>
                <w:lang w:eastAsia="en-IN"/>
              </w:rPr>
            </w:pPr>
            <w:r w:rsidRPr="00187F6A">
              <w:rPr>
                <w:sz w:val="20"/>
                <w:szCs w:val="20"/>
                <w:lang w:eastAsia="en-IN"/>
              </w:rPr>
              <w:t>Share</w:t>
            </w:r>
          </w:p>
          <w:p w14:paraId="46B85BFF"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right w:val="single" w:sz="4" w:space="0" w:color="auto"/>
            </w:tcBorders>
          </w:tcPr>
          <w:p w14:paraId="29AE2805" w14:textId="77777777" w:rsidR="00595FBC" w:rsidRPr="00187F6A" w:rsidRDefault="00595FBC" w:rsidP="00206D87">
            <w:pPr>
              <w:jc w:val="center"/>
              <w:rPr>
                <w:sz w:val="20"/>
                <w:szCs w:val="20"/>
                <w:lang w:eastAsia="en-IN"/>
              </w:rPr>
            </w:pPr>
            <w:r w:rsidRPr="00187F6A">
              <w:rPr>
                <w:sz w:val="20"/>
                <w:szCs w:val="20"/>
                <w:lang w:eastAsia="en-IN"/>
              </w:rPr>
              <w:t>Value</w:t>
            </w:r>
          </w:p>
          <w:p w14:paraId="19420E40" w14:textId="77777777" w:rsidR="00595FBC" w:rsidRPr="00187F6A" w:rsidRDefault="00595FBC" w:rsidP="006C4768">
            <w:pPr>
              <w:jc w:val="center"/>
              <w:rPr>
                <w:sz w:val="20"/>
                <w:szCs w:val="20"/>
                <w:lang w:eastAsia="en-IN"/>
              </w:rPr>
            </w:pPr>
            <w:r w:rsidRPr="00187F6A">
              <w:rPr>
                <w:sz w:val="20"/>
                <w:szCs w:val="20"/>
                <w:lang w:eastAsia="en-IN"/>
              </w:rPr>
              <w:t>(million$)</w:t>
            </w:r>
          </w:p>
        </w:tc>
        <w:tc>
          <w:tcPr>
            <w:tcW w:w="709" w:type="dxa"/>
            <w:tcBorders>
              <w:top w:val="single" w:sz="4" w:space="0" w:color="auto"/>
              <w:left w:val="single" w:sz="4" w:space="0" w:color="auto"/>
            </w:tcBorders>
          </w:tcPr>
          <w:p w14:paraId="16297D34" w14:textId="77777777" w:rsidR="00595FBC" w:rsidRPr="00187F6A" w:rsidRDefault="00595FBC" w:rsidP="00206D87">
            <w:pPr>
              <w:jc w:val="center"/>
              <w:rPr>
                <w:sz w:val="20"/>
                <w:szCs w:val="20"/>
                <w:lang w:eastAsia="en-IN"/>
              </w:rPr>
            </w:pPr>
            <w:r w:rsidRPr="00187F6A">
              <w:rPr>
                <w:sz w:val="20"/>
                <w:szCs w:val="20"/>
                <w:lang w:eastAsia="en-IN"/>
              </w:rPr>
              <w:t>Share</w:t>
            </w:r>
          </w:p>
          <w:p w14:paraId="50B4E019" w14:textId="77777777" w:rsidR="00595FBC" w:rsidRPr="00187F6A" w:rsidRDefault="00595FBC" w:rsidP="00206D87">
            <w:pPr>
              <w:jc w:val="center"/>
              <w:rPr>
                <w:sz w:val="20"/>
                <w:szCs w:val="20"/>
                <w:lang w:eastAsia="en-IN"/>
              </w:rPr>
            </w:pPr>
            <w:r w:rsidRPr="00187F6A">
              <w:rPr>
                <w:sz w:val="20"/>
                <w:szCs w:val="20"/>
                <w:lang w:eastAsia="en-IN"/>
              </w:rPr>
              <w:t>(%)</w:t>
            </w:r>
          </w:p>
        </w:tc>
      </w:tr>
      <w:tr w:rsidR="001A5D1F" w:rsidRPr="001107F4" w14:paraId="73B31C52" w14:textId="77777777" w:rsidTr="006C4768">
        <w:tc>
          <w:tcPr>
            <w:tcW w:w="720" w:type="dxa"/>
          </w:tcPr>
          <w:p w14:paraId="6F227C48" w14:textId="77777777" w:rsidR="001A5D1F" w:rsidRPr="00187F6A" w:rsidRDefault="001A5D1F" w:rsidP="00206D87">
            <w:pPr>
              <w:jc w:val="right"/>
              <w:rPr>
                <w:sz w:val="20"/>
                <w:szCs w:val="20"/>
                <w:lang w:eastAsia="en-IN"/>
              </w:rPr>
            </w:pPr>
            <w:r w:rsidRPr="00187F6A">
              <w:rPr>
                <w:sz w:val="20"/>
                <w:szCs w:val="20"/>
                <w:lang w:eastAsia="en-IN"/>
              </w:rPr>
              <w:t>1.</w:t>
            </w:r>
          </w:p>
        </w:tc>
        <w:tc>
          <w:tcPr>
            <w:tcW w:w="1350" w:type="dxa"/>
            <w:vAlign w:val="bottom"/>
          </w:tcPr>
          <w:p w14:paraId="1906CCC5" w14:textId="77777777" w:rsidR="001A5D1F" w:rsidRPr="001A5D1F" w:rsidRDefault="001A5D1F">
            <w:pPr>
              <w:rPr>
                <w:sz w:val="20"/>
                <w:szCs w:val="20"/>
              </w:rPr>
            </w:pPr>
            <w:r w:rsidRPr="001A5D1F">
              <w:rPr>
                <w:sz w:val="20"/>
                <w:szCs w:val="20"/>
              </w:rPr>
              <w:t>Jordan</w:t>
            </w:r>
          </w:p>
        </w:tc>
        <w:tc>
          <w:tcPr>
            <w:tcW w:w="1177" w:type="dxa"/>
            <w:tcBorders>
              <w:right w:val="single" w:sz="4" w:space="0" w:color="auto"/>
            </w:tcBorders>
            <w:vAlign w:val="bottom"/>
          </w:tcPr>
          <w:p w14:paraId="34EA69B9" w14:textId="77777777" w:rsidR="001A5D1F" w:rsidRPr="001A5D1F" w:rsidRDefault="001A5D1F">
            <w:pPr>
              <w:jc w:val="right"/>
              <w:rPr>
                <w:sz w:val="20"/>
                <w:szCs w:val="20"/>
              </w:rPr>
            </w:pPr>
            <w:r w:rsidRPr="001A5D1F">
              <w:rPr>
                <w:sz w:val="20"/>
                <w:szCs w:val="20"/>
              </w:rPr>
              <w:t>610.91</w:t>
            </w:r>
          </w:p>
        </w:tc>
        <w:tc>
          <w:tcPr>
            <w:tcW w:w="851" w:type="dxa"/>
            <w:tcBorders>
              <w:left w:val="single" w:sz="4" w:space="0" w:color="auto"/>
            </w:tcBorders>
            <w:vAlign w:val="bottom"/>
          </w:tcPr>
          <w:p w14:paraId="1FE6B4FA" w14:textId="77777777" w:rsidR="001A5D1F" w:rsidRPr="001A5D1F" w:rsidRDefault="001A5D1F">
            <w:pPr>
              <w:jc w:val="right"/>
              <w:rPr>
                <w:sz w:val="20"/>
                <w:szCs w:val="20"/>
              </w:rPr>
            </w:pPr>
            <w:r w:rsidRPr="001A5D1F">
              <w:rPr>
                <w:sz w:val="20"/>
                <w:szCs w:val="20"/>
              </w:rPr>
              <w:t>26.02</w:t>
            </w:r>
          </w:p>
        </w:tc>
        <w:tc>
          <w:tcPr>
            <w:tcW w:w="1134" w:type="dxa"/>
            <w:tcBorders>
              <w:right w:val="single" w:sz="4" w:space="0" w:color="auto"/>
            </w:tcBorders>
            <w:vAlign w:val="bottom"/>
          </w:tcPr>
          <w:p w14:paraId="70B99B55" w14:textId="77777777" w:rsidR="001A5D1F" w:rsidRPr="001A5D1F" w:rsidRDefault="001A5D1F">
            <w:pPr>
              <w:jc w:val="right"/>
              <w:rPr>
                <w:sz w:val="20"/>
                <w:szCs w:val="20"/>
              </w:rPr>
            </w:pPr>
            <w:r w:rsidRPr="001A5D1F">
              <w:rPr>
                <w:sz w:val="20"/>
                <w:szCs w:val="20"/>
              </w:rPr>
              <w:t>980.68</w:t>
            </w:r>
          </w:p>
        </w:tc>
        <w:tc>
          <w:tcPr>
            <w:tcW w:w="708" w:type="dxa"/>
            <w:tcBorders>
              <w:left w:val="single" w:sz="4" w:space="0" w:color="auto"/>
            </w:tcBorders>
            <w:vAlign w:val="bottom"/>
          </w:tcPr>
          <w:p w14:paraId="1B88F4C8" w14:textId="77777777" w:rsidR="001A5D1F" w:rsidRPr="001A5D1F" w:rsidRDefault="001A5D1F">
            <w:pPr>
              <w:jc w:val="right"/>
              <w:rPr>
                <w:sz w:val="20"/>
                <w:szCs w:val="20"/>
              </w:rPr>
            </w:pPr>
            <w:r w:rsidRPr="001A5D1F">
              <w:rPr>
                <w:sz w:val="20"/>
                <w:szCs w:val="20"/>
              </w:rPr>
              <w:t>27.43</w:t>
            </w:r>
          </w:p>
        </w:tc>
        <w:tc>
          <w:tcPr>
            <w:tcW w:w="1134" w:type="dxa"/>
            <w:tcBorders>
              <w:right w:val="single" w:sz="4" w:space="0" w:color="auto"/>
            </w:tcBorders>
            <w:vAlign w:val="bottom"/>
          </w:tcPr>
          <w:p w14:paraId="70235B85" w14:textId="77777777" w:rsidR="001A5D1F" w:rsidRPr="001A5D1F" w:rsidRDefault="001A5D1F">
            <w:pPr>
              <w:jc w:val="right"/>
              <w:rPr>
                <w:sz w:val="20"/>
                <w:szCs w:val="20"/>
              </w:rPr>
            </w:pPr>
            <w:r w:rsidRPr="001A5D1F">
              <w:rPr>
                <w:sz w:val="20"/>
                <w:szCs w:val="20"/>
              </w:rPr>
              <w:t>620.29</w:t>
            </w:r>
          </w:p>
        </w:tc>
        <w:tc>
          <w:tcPr>
            <w:tcW w:w="851" w:type="dxa"/>
            <w:tcBorders>
              <w:left w:val="single" w:sz="4" w:space="0" w:color="auto"/>
            </w:tcBorders>
            <w:vAlign w:val="bottom"/>
          </w:tcPr>
          <w:p w14:paraId="177AE65E" w14:textId="77777777" w:rsidR="001A5D1F" w:rsidRPr="001A5D1F" w:rsidRDefault="001A5D1F">
            <w:pPr>
              <w:jc w:val="right"/>
              <w:rPr>
                <w:sz w:val="20"/>
                <w:szCs w:val="20"/>
              </w:rPr>
            </w:pPr>
            <w:r w:rsidRPr="001A5D1F">
              <w:rPr>
                <w:sz w:val="20"/>
                <w:szCs w:val="20"/>
              </w:rPr>
              <w:t>25.13</w:t>
            </w:r>
          </w:p>
        </w:tc>
        <w:tc>
          <w:tcPr>
            <w:tcW w:w="1134" w:type="dxa"/>
            <w:tcBorders>
              <w:right w:val="single" w:sz="4" w:space="0" w:color="auto"/>
            </w:tcBorders>
            <w:vAlign w:val="bottom"/>
          </w:tcPr>
          <w:p w14:paraId="60E47119" w14:textId="77777777" w:rsidR="001A5D1F" w:rsidRPr="001A5D1F" w:rsidRDefault="001A5D1F">
            <w:pPr>
              <w:jc w:val="right"/>
              <w:rPr>
                <w:sz w:val="20"/>
                <w:szCs w:val="20"/>
              </w:rPr>
            </w:pPr>
            <w:r w:rsidRPr="001A5D1F">
              <w:rPr>
                <w:sz w:val="20"/>
                <w:szCs w:val="20"/>
              </w:rPr>
              <w:t>623.13</w:t>
            </w:r>
          </w:p>
        </w:tc>
        <w:tc>
          <w:tcPr>
            <w:tcW w:w="709" w:type="dxa"/>
            <w:tcBorders>
              <w:left w:val="single" w:sz="4" w:space="0" w:color="auto"/>
            </w:tcBorders>
            <w:vAlign w:val="bottom"/>
          </w:tcPr>
          <w:p w14:paraId="36D3BAD4" w14:textId="77777777" w:rsidR="001A5D1F" w:rsidRPr="001A5D1F" w:rsidRDefault="001A5D1F">
            <w:pPr>
              <w:jc w:val="right"/>
              <w:rPr>
                <w:sz w:val="20"/>
                <w:szCs w:val="20"/>
              </w:rPr>
            </w:pPr>
            <w:r w:rsidRPr="001A5D1F">
              <w:rPr>
                <w:sz w:val="20"/>
                <w:szCs w:val="20"/>
              </w:rPr>
              <w:t>30.73</w:t>
            </w:r>
          </w:p>
        </w:tc>
      </w:tr>
      <w:tr w:rsidR="001A5D1F" w:rsidRPr="001107F4" w14:paraId="2713EB13" w14:textId="77777777" w:rsidTr="006C4768">
        <w:tc>
          <w:tcPr>
            <w:tcW w:w="720" w:type="dxa"/>
          </w:tcPr>
          <w:p w14:paraId="395276AB" w14:textId="77777777" w:rsidR="001A5D1F" w:rsidRPr="00187F6A" w:rsidRDefault="001A5D1F" w:rsidP="00206D87">
            <w:pPr>
              <w:jc w:val="right"/>
              <w:rPr>
                <w:sz w:val="20"/>
                <w:szCs w:val="20"/>
                <w:lang w:eastAsia="en-IN"/>
              </w:rPr>
            </w:pPr>
            <w:r w:rsidRPr="00187F6A">
              <w:rPr>
                <w:sz w:val="20"/>
                <w:szCs w:val="20"/>
                <w:lang w:eastAsia="en-IN"/>
              </w:rPr>
              <w:t>2.</w:t>
            </w:r>
          </w:p>
        </w:tc>
        <w:tc>
          <w:tcPr>
            <w:tcW w:w="1350" w:type="dxa"/>
            <w:vAlign w:val="bottom"/>
          </w:tcPr>
          <w:p w14:paraId="2B9F41C8" w14:textId="77777777" w:rsidR="001A5D1F" w:rsidRPr="001A5D1F" w:rsidRDefault="001A5D1F">
            <w:pPr>
              <w:rPr>
                <w:sz w:val="20"/>
                <w:szCs w:val="20"/>
              </w:rPr>
            </w:pPr>
            <w:r w:rsidRPr="001A5D1F">
              <w:rPr>
                <w:sz w:val="20"/>
                <w:szCs w:val="20"/>
              </w:rPr>
              <w:t>Senegal</w:t>
            </w:r>
          </w:p>
        </w:tc>
        <w:tc>
          <w:tcPr>
            <w:tcW w:w="1177" w:type="dxa"/>
            <w:tcBorders>
              <w:right w:val="single" w:sz="4" w:space="0" w:color="auto"/>
            </w:tcBorders>
            <w:vAlign w:val="bottom"/>
          </w:tcPr>
          <w:p w14:paraId="17AB7053" w14:textId="77777777" w:rsidR="001A5D1F" w:rsidRPr="001A5D1F" w:rsidRDefault="001A5D1F">
            <w:pPr>
              <w:jc w:val="right"/>
              <w:rPr>
                <w:sz w:val="20"/>
                <w:szCs w:val="20"/>
              </w:rPr>
            </w:pPr>
            <w:r w:rsidRPr="001A5D1F">
              <w:rPr>
                <w:sz w:val="20"/>
                <w:szCs w:val="20"/>
              </w:rPr>
              <w:t>444.95</w:t>
            </w:r>
          </w:p>
        </w:tc>
        <w:tc>
          <w:tcPr>
            <w:tcW w:w="851" w:type="dxa"/>
            <w:tcBorders>
              <w:left w:val="single" w:sz="4" w:space="0" w:color="auto"/>
            </w:tcBorders>
            <w:vAlign w:val="bottom"/>
          </w:tcPr>
          <w:p w14:paraId="2700CB63" w14:textId="77777777" w:rsidR="001A5D1F" w:rsidRPr="001A5D1F" w:rsidRDefault="001A5D1F">
            <w:pPr>
              <w:jc w:val="right"/>
              <w:rPr>
                <w:sz w:val="20"/>
                <w:szCs w:val="20"/>
              </w:rPr>
            </w:pPr>
            <w:r w:rsidRPr="001A5D1F">
              <w:rPr>
                <w:sz w:val="20"/>
                <w:szCs w:val="20"/>
              </w:rPr>
              <w:t>18.95</w:t>
            </w:r>
          </w:p>
        </w:tc>
        <w:tc>
          <w:tcPr>
            <w:tcW w:w="1134" w:type="dxa"/>
            <w:tcBorders>
              <w:right w:val="single" w:sz="4" w:space="0" w:color="auto"/>
            </w:tcBorders>
            <w:vAlign w:val="bottom"/>
          </w:tcPr>
          <w:p w14:paraId="64876762" w14:textId="77777777" w:rsidR="001A5D1F" w:rsidRPr="001A5D1F" w:rsidRDefault="001A5D1F">
            <w:pPr>
              <w:jc w:val="right"/>
              <w:rPr>
                <w:sz w:val="20"/>
                <w:szCs w:val="20"/>
              </w:rPr>
            </w:pPr>
            <w:r w:rsidRPr="001A5D1F">
              <w:rPr>
                <w:sz w:val="20"/>
                <w:szCs w:val="20"/>
              </w:rPr>
              <w:t>1180.37</w:t>
            </w:r>
          </w:p>
        </w:tc>
        <w:tc>
          <w:tcPr>
            <w:tcW w:w="708" w:type="dxa"/>
            <w:tcBorders>
              <w:left w:val="single" w:sz="4" w:space="0" w:color="auto"/>
            </w:tcBorders>
            <w:vAlign w:val="bottom"/>
          </w:tcPr>
          <w:p w14:paraId="39961350" w14:textId="77777777" w:rsidR="001A5D1F" w:rsidRPr="001A5D1F" w:rsidRDefault="001A5D1F">
            <w:pPr>
              <w:jc w:val="right"/>
              <w:rPr>
                <w:sz w:val="20"/>
                <w:szCs w:val="20"/>
              </w:rPr>
            </w:pPr>
            <w:r w:rsidRPr="001A5D1F">
              <w:rPr>
                <w:sz w:val="20"/>
                <w:szCs w:val="20"/>
              </w:rPr>
              <w:t>33.02</w:t>
            </w:r>
          </w:p>
        </w:tc>
        <w:tc>
          <w:tcPr>
            <w:tcW w:w="1134" w:type="dxa"/>
            <w:tcBorders>
              <w:right w:val="single" w:sz="4" w:space="0" w:color="auto"/>
            </w:tcBorders>
            <w:vAlign w:val="bottom"/>
          </w:tcPr>
          <w:p w14:paraId="4D6FAF71" w14:textId="77777777" w:rsidR="001A5D1F" w:rsidRPr="001A5D1F" w:rsidRDefault="001A5D1F">
            <w:pPr>
              <w:jc w:val="right"/>
              <w:rPr>
                <w:sz w:val="20"/>
                <w:szCs w:val="20"/>
              </w:rPr>
            </w:pPr>
            <w:r w:rsidRPr="001A5D1F">
              <w:rPr>
                <w:sz w:val="20"/>
                <w:szCs w:val="20"/>
              </w:rPr>
              <w:t>499.26</w:t>
            </w:r>
          </w:p>
        </w:tc>
        <w:tc>
          <w:tcPr>
            <w:tcW w:w="851" w:type="dxa"/>
            <w:tcBorders>
              <w:left w:val="single" w:sz="4" w:space="0" w:color="auto"/>
            </w:tcBorders>
            <w:vAlign w:val="bottom"/>
          </w:tcPr>
          <w:p w14:paraId="50AA518D" w14:textId="77777777" w:rsidR="001A5D1F" w:rsidRPr="001A5D1F" w:rsidRDefault="001A5D1F">
            <w:pPr>
              <w:jc w:val="right"/>
              <w:rPr>
                <w:sz w:val="20"/>
                <w:szCs w:val="20"/>
              </w:rPr>
            </w:pPr>
            <w:r w:rsidRPr="001A5D1F">
              <w:rPr>
                <w:sz w:val="20"/>
                <w:szCs w:val="20"/>
              </w:rPr>
              <w:t>20.23</w:t>
            </w:r>
          </w:p>
        </w:tc>
        <w:tc>
          <w:tcPr>
            <w:tcW w:w="1134" w:type="dxa"/>
            <w:tcBorders>
              <w:right w:val="single" w:sz="4" w:space="0" w:color="auto"/>
            </w:tcBorders>
            <w:vAlign w:val="bottom"/>
          </w:tcPr>
          <w:p w14:paraId="31075D59" w14:textId="77777777" w:rsidR="001A5D1F" w:rsidRPr="001A5D1F" w:rsidRDefault="001A5D1F">
            <w:pPr>
              <w:jc w:val="right"/>
              <w:rPr>
                <w:sz w:val="20"/>
                <w:szCs w:val="20"/>
              </w:rPr>
            </w:pPr>
            <w:r w:rsidRPr="001A5D1F">
              <w:rPr>
                <w:sz w:val="20"/>
                <w:szCs w:val="20"/>
              </w:rPr>
              <w:t>462.43</w:t>
            </w:r>
          </w:p>
        </w:tc>
        <w:tc>
          <w:tcPr>
            <w:tcW w:w="709" w:type="dxa"/>
            <w:tcBorders>
              <w:left w:val="single" w:sz="4" w:space="0" w:color="auto"/>
            </w:tcBorders>
            <w:vAlign w:val="bottom"/>
          </w:tcPr>
          <w:p w14:paraId="0294F1FB" w14:textId="77777777" w:rsidR="001A5D1F" w:rsidRPr="001A5D1F" w:rsidRDefault="001A5D1F">
            <w:pPr>
              <w:jc w:val="right"/>
              <w:rPr>
                <w:sz w:val="20"/>
                <w:szCs w:val="20"/>
              </w:rPr>
            </w:pPr>
            <w:r w:rsidRPr="001A5D1F">
              <w:rPr>
                <w:sz w:val="20"/>
                <w:szCs w:val="20"/>
              </w:rPr>
              <w:t>22.80</w:t>
            </w:r>
          </w:p>
        </w:tc>
      </w:tr>
      <w:tr w:rsidR="001A5D1F" w:rsidRPr="001107F4" w14:paraId="5C1CC31B" w14:textId="77777777" w:rsidTr="006C4768">
        <w:tc>
          <w:tcPr>
            <w:tcW w:w="720" w:type="dxa"/>
          </w:tcPr>
          <w:p w14:paraId="422DF6EB" w14:textId="77777777" w:rsidR="001A5D1F" w:rsidRPr="00187F6A" w:rsidRDefault="001A5D1F" w:rsidP="00206D87">
            <w:pPr>
              <w:jc w:val="right"/>
              <w:rPr>
                <w:sz w:val="20"/>
                <w:szCs w:val="20"/>
                <w:lang w:eastAsia="en-IN"/>
              </w:rPr>
            </w:pPr>
            <w:r w:rsidRPr="00187F6A">
              <w:rPr>
                <w:sz w:val="20"/>
                <w:szCs w:val="20"/>
                <w:lang w:eastAsia="en-IN"/>
              </w:rPr>
              <w:t>3.</w:t>
            </w:r>
          </w:p>
        </w:tc>
        <w:tc>
          <w:tcPr>
            <w:tcW w:w="1350" w:type="dxa"/>
            <w:vAlign w:val="bottom"/>
          </w:tcPr>
          <w:p w14:paraId="78667CFE" w14:textId="77777777" w:rsidR="001A5D1F" w:rsidRPr="001A5D1F" w:rsidRDefault="001A5D1F">
            <w:pPr>
              <w:rPr>
                <w:sz w:val="20"/>
                <w:szCs w:val="20"/>
              </w:rPr>
            </w:pPr>
            <w:r w:rsidRPr="001A5D1F">
              <w:rPr>
                <w:sz w:val="20"/>
                <w:szCs w:val="20"/>
              </w:rPr>
              <w:t>Morocco</w:t>
            </w:r>
          </w:p>
        </w:tc>
        <w:tc>
          <w:tcPr>
            <w:tcW w:w="1177" w:type="dxa"/>
            <w:tcBorders>
              <w:right w:val="single" w:sz="4" w:space="0" w:color="auto"/>
            </w:tcBorders>
            <w:vAlign w:val="bottom"/>
          </w:tcPr>
          <w:p w14:paraId="0ED6247F" w14:textId="77777777" w:rsidR="001A5D1F" w:rsidRPr="001A5D1F" w:rsidRDefault="001A5D1F">
            <w:pPr>
              <w:jc w:val="right"/>
              <w:rPr>
                <w:sz w:val="20"/>
                <w:szCs w:val="20"/>
              </w:rPr>
            </w:pPr>
            <w:r w:rsidRPr="001A5D1F">
              <w:rPr>
                <w:sz w:val="20"/>
                <w:szCs w:val="20"/>
              </w:rPr>
              <w:t>847.39</w:t>
            </w:r>
          </w:p>
        </w:tc>
        <w:tc>
          <w:tcPr>
            <w:tcW w:w="851" w:type="dxa"/>
            <w:tcBorders>
              <w:left w:val="single" w:sz="4" w:space="0" w:color="auto"/>
            </w:tcBorders>
            <w:vAlign w:val="bottom"/>
          </w:tcPr>
          <w:p w14:paraId="4842D84E" w14:textId="77777777" w:rsidR="001A5D1F" w:rsidRPr="001A5D1F" w:rsidRDefault="001A5D1F">
            <w:pPr>
              <w:jc w:val="right"/>
              <w:rPr>
                <w:sz w:val="20"/>
                <w:szCs w:val="20"/>
              </w:rPr>
            </w:pPr>
            <w:r w:rsidRPr="001A5D1F">
              <w:rPr>
                <w:sz w:val="20"/>
                <w:szCs w:val="20"/>
              </w:rPr>
              <w:t>36.09</w:t>
            </w:r>
          </w:p>
        </w:tc>
        <w:tc>
          <w:tcPr>
            <w:tcW w:w="1134" w:type="dxa"/>
            <w:tcBorders>
              <w:right w:val="single" w:sz="4" w:space="0" w:color="auto"/>
            </w:tcBorders>
            <w:vAlign w:val="bottom"/>
          </w:tcPr>
          <w:p w14:paraId="4770FCB4" w14:textId="77777777" w:rsidR="001A5D1F" w:rsidRPr="001A5D1F" w:rsidRDefault="001A5D1F">
            <w:pPr>
              <w:jc w:val="right"/>
              <w:rPr>
                <w:sz w:val="20"/>
                <w:szCs w:val="20"/>
              </w:rPr>
            </w:pPr>
            <w:r w:rsidRPr="001A5D1F">
              <w:rPr>
                <w:sz w:val="20"/>
                <w:szCs w:val="20"/>
              </w:rPr>
              <w:t>666.94</w:t>
            </w:r>
          </w:p>
        </w:tc>
        <w:tc>
          <w:tcPr>
            <w:tcW w:w="708" w:type="dxa"/>
            <w:tcBorders>
              <w:left w:val="single" w:sz="4" w:space="0" w:color="auto"/>
            </w:tcBorders>
            <w:vAlign w:val="bottom"/>
          </w:tcPr>
          <w:p w14:paraId="549B7376" w14:textId="77777777" w:rsidR="001A5D1F" w:rsidRPr="001A5D1F" w:rsidRDefault="001A5D1F">
            <w:pPr>
              <w:jc w:val="right"/>
              <w:rPr>
                <w:sz w:val="20"/>
                <w:szCs w:val="20"/>
              </w:rPr>
            </w:pPr>
            <w:r w:rsidRPr="001A5D1F">
              <w:rPr>
                <w:sz w:val="20"/>
                <w:szCs w:val="20"/>
              </w:rPr>
              <w:t>18.66</w:t>
            </w:r>
          </w:p>
        </w:tc>
        <w:tc>
          <w:tcPr>
            <w:tcW w:w="1134" w:type="dxa"/>
            <w:tcBorders>
              <w:right w:val="single" w:sz="4" w:space="0" w:color="auto"/>
            </w:tcBorders>
            <w:vAlign w:val="bottom"/>
          </w:tcPr>
          <w:p w14:paraId="6AA9492F" w14:textId="77777777" w:rsidR="001A5D1F" w:rsidRPr="001A5D1F" w:rsidRDefault="001A5D1F">
            <w:pPr>
              <w:jc w:val="right"/>
              <w:rPr>
                <w:sz w:val="20"/>
                <w:szCs w:val="20"/>
              </w:rPr>
            </w:pPr>
            <w:r w:rsidRPr="001A5D1F">
              <w:rPr>
                <w:sz w:val="20"/>
                <w:szCs w:val="20"/>
              </w:rPr>
              <w:t>527.11</w:t>
            </w:r>
          </w:p>
        </w:tc>
        <w:tc>
          <w:tcPr>
            <w:tcW w:w="851" w:type="dxa"/>
            <w:tcBorders>
              <w:left w:val="single" w:sz="4" w:space="0" w:color="auto"/>
            </w:tcBorders>
            <w:vAlign w:val="bottom"/>
          </w:tcPr>
          <w:p w14:paraId="7B698FAC" w14:textId="77777777" w:rsidR="001A5D1F" w:rsidRPr="001A5D1F" w:rsidRDefault="001A5D1F">
            <w:pPr>
              <w:jc w:val="right"/>
              <w:rPr>
                <w:sz w:val="20"/>
                <w:szCs w:val="20"/>
              </w:rPr>
            </w:pPr>
            <w:r w:rsidRPr="001A5D1F">
              <w:rPr>
                <w:sz w:val="20"/>
                <w:szCs w:val="20"/>
              </w:rPr>
              <w:t>21.36</w:t>
            </w:r>
          </w:p>
        </w:tc>
        <w:tc>
          <w:tcPr>
            <w:tcW w:w="1134" w:type="dxa"/>
            <w:tcBorders>
              <w:right w:val="single" w:sz="4" w:space="0" w:color="auto"/>
            </w:tcBorders>
            <w:vAlign w:val="bottom"/>
          </w:tcPr>
          <w:p w14:paraId="1BB9C681" w14:textId="77777777" w:rsidR="001A5D1F" w:rsidRPr="001A5D1F" w:rsidRDefault="001A5D1F">
            <w:pPr>
              <w:jc w:val="right"/>
              <w:rPr>
                <w:sz w:val="20"/>
                <w:szCs w:val="20"/>
              </w:rPr>
            </w:pPr>
            <w:r w:rsidRPr="001A5D1F">
              <w:rPr>
                <w:sz w:val="20"/>
                <w:szCs w:val="20"/>
              </w:rPr>
              <w:t>402.08</w:t>
            </w:r>
          </w:p>
        </w:tc>
        <w:tc>
          <w:tcPr>
            <w:tcW w:w="709" w:type="dxa"/>
            <w:tcBorders>
              <w:left w:val="single" w:sz="4" w:space="0" w:color="auto"/>
            </w:tcBorders>
            <w:vAlign w:val="bottom"/>
          </w:tcPr>
          <w:p w14:paraId="4100F0A5" w14:textId="77777777" w:rsidR="001A5D1F" w:rsidRPr="001A5D1F" w:rsidRDefault="001A5D1F">
            <w:pPr>
              <w:jc w:val="right"/>
              <w:rPr>
                <w:sz w:val="20"/>
                <w:szCs w:val="20"/>
              </w:rPr>
            </w:pPr>
            <w:r w:rsidRPr="001A5D1F">
              <w:rPr>
                <w:sz w:val="20"/>
                <w:szCs w:val="20"/>
              </w:rPr>
              <w:t>19.83</w:t>
            </w:r>
          </w:p>
        </w:tc>
      </w:tr>
      <w:tr w:rsidR="001A5D1F" w:rsidRPr="001107F4" w14:paraId="7E440852" w14:textId="77777777" w:rsidTr="006C4768">
        <w:tc>
          <w:tcPr>
            <w:tcW w:w="720" w:type="dxa"/>
          </w:tcPr>
          <w:p w14:paraId="5675C27E" w14:textId="77777777" w:rsidR="001A5D1F" w:rsidRPr="00187F6A" w:rsidRDefault="001A5D1F" w:rsidP="00206D87">
            <w:pPr>
              <w:jc w:val="right"/>
              <w:rPr>
                <w:sz w:val="20"/>
                <w:szCs w:val="20"/>
                <w:lang w:eastAsia="en-IN"/>
              </w:rPr>
            </w:pPr>
            <w:r w:rsidRPr="00187F6A">
              <w:rPr>
                <w:sz w:val="20"/>
                <w:szCs w:val="20"/>
                <w:lang w:eastAsia="en-IN"/>
              </w:rPr>
              <w:t>4.</w:t>
            </w:r>
          </w:p>
        </w:tc>
        <w:tc>
          <w:tcPr>
            <w:tcW w:w="1350" w:type="dxa"/>
            <w:vAlign w:val="bottom"/>
          </w:tcPr>
          <w:p w14:paraId="7EB333E3" w14:textId="77777777" w:rsidR="001A5D1F" w:rsidRPr="001A5D1F" w:rsidRDefault="001A5D1F">
            <w:pPr>
              <w:rPr>
                <w:sz w:val="20"/>
                <w:szCs w:val="20"/>
              </w:rPr>
            </w:pPr>
            <w:r w:rsidRPr="001A5D1F">
              <w:rPr>
                <w:sz w:val="20"/>
                <w:szCs w:val="20"/>
              </w:rPr>
              <w:t xml:space="preserve">China </w:t>
            </w:r>
          </w:p>
        </w:tc>
        <w:tc>
          <w:tcPr>
            <w:tcW w:w="1177" w:type="dxa"/>
            <w:tcBorders>
              <w:right w:val="single" w:sz="4" w:space="0" w:color="auto"/>
            </w:tcBorders>
            <w:vAlign w:val="bottom"/>
          </w:tcPr>
          <w:p w14:paraId="3BDA7CAF" w14:textId="77777777" w:rsidR="001A5D1F" w:rsidRPr="001A5D1F" w:rsidRDefault="001A5D1F">
            <w:pPr>
              <w:jc w:val="right"/>
              <w:rPr>
                <w:sz w:val="20"/>
                <w:szCs w:val="20"/>
              </w:rPr>
            </w:pPr>
            <w:r w:rsidRPr="001A5D1F">
              <w:rPr>
                <w:sz w:val="20"/>
                <w:szCs w:val="20"/>
              </w:rPr>
              <w:t>16.94</w:t>
            </w:r>
          </w:p>
        </w:tc>
        <w:tc>
          <w:tcPr>
            <w:tcW w:w="851" w:type="dxa"/>
            <w:tcBorders>
              <w:left w:val="single" w:sz="4" w:space="0" w:color="auto"/>
            </w:tcBorders>
            <w:vAlign w:val="bottom"/>
          </w:tcPr>
          <w:p w14:paraId="47EE0ABC" w14:textId="77777777" w:rsidR="001A5D1F" w:rsidRPr="001A5D1F" w:rsidRDefault="001A5D1F">
            <w:pPr>
              <w:jc w:val="right"/>
              <w:rPr>
                <w:sz w:val="20"/>
                <w:szCs w:val="20"/>
              </w:rPr>
            </w:pPr>
            <w:r w:rsidRPr="001A5D1F">
              <w:rPr>
                <w:sz w:val="20"/>
                <w:szCs w:val="20"/>
              </w:rPr>
              <w:t>0.72</w:t>
            </w:r>
          </w:p>
        </w:tc>
        <w:tc>
          <w:tcPr>
            <w:tcW w:w="1134" w:type="dxa"/>
            <w:tcBorders>
              <w:right w:val="single" w:sz="4" w:space="0" w:color="auto"/>
            </w:tcBorders>
            <w:vAlign w:val="bottom"/>
          </w:tcPr>
          <w:p w14:paraId="121E9AE0" w14:textId="77777777" w:rsidR="001A5D1F" w:rsidRPr="001A5D1F" w:rsidRDefault="001A5D1F">
            <w:pPr>
              <w:jc w:val="right"/>
              <w:rPr>
                <w:sz w:val="20"/>
                <w:szCs w:val="20"/>
              </w:rPr>
            </w:pPr>
            <w:r w:rsidRPr="001A5D1F">
              <w:rPr>
                <w:sz w:val="20"/>
                <w:szCs w:val="20"/>
              </w:rPr>
              <w:t>20.73</w:t>
            </w:r>
          </w:p>
        </w:tc>
        <w:tc>
          <w:tcPr>
            <w:tcW w:w="708" w:type="dxa"/>
            <w:tcBorders>
              <w:left w:val="single" w:sz="4" w:space="0" w:color="auto"/>
            </w:tcBorders>
            <w:vAlign w:val="bottom"/>
          </w:tcPr>
          <w:p w14:paraId="3B284F47" w14:textId="77777777" w:rsidR="001A5D1F" w:rsidRPr="001A5D1F" w:rsidRDefault="001A5D1F">
            <w:pPr>
              <w:jc w:val="right"/>
              <w:rPr>
                <w:sz w:val="20"/>
                <w:szCs w:val="20"/>
              </w:rPr>
            </w:pPr>
            <w:r w:rsidRPr="001A5D1F">
              <w:rPr>
                <w:sz w:val="20"/>
                <w:szCs w:val="20"/>
              </w:rPr>
              <w:t>0.58</w:t>
            </w:r>
          </w:p>
        </w:tc>
        <w:tc>
          <w:tcPr>
            <w:tcW w:w="1134" w:type="dxa"/>
            <w:tcBorders>
              <w:right w:val="single" w:sz="4" w:space="0" w:color="auto"/>
            </w:tcBorders>
            <w:vAlign w:val="bottom"/>
          </w:tcPr>
          <w:p w14:paraId="147630B6" w14:textId="77777777" w:rsidR="001A5D1F" w:rsidRPr="001A5D1F" w:rsidRDefault="001A5D1F">
            <w:pPr>
              <w:jc w:val="right"/>
              <w:rPr>
                <w:sz w:val="20"/>
                <w:szCs w:val="20"/>
              </w:rPr>
            </w:pPr>
            <w:r w:rsidRPr="001A5D1F">
              <w:rPr>
                <w:sz w:val="20"/>
                <w:szCs w:val="20"/>
              </w:rPr>
              <w:t>119.38</w:t>
            </w:r>
          </w:p>
        </w:tc>
        <w:tc>
          <w:tcPr>
            <w:tcW w:w="851" w:type="dxa"/>
            <w:tcBorders>
              <w:left w:val="single" w:sz="4" w:space="0" w:color="auto"/>
            </w:tcBorders>
            <w:vAlign w:val="bottom"/>
          </w:tcPr>
          <w:p w14:paraId="15376866" w14:textId="77777777" w:rsidR="001A5D1F" w:rsidRPr="001A5D1F" w:rsidRDefault="001A5D1F">
            <w:pPr>
              <w:jc w:val="right"/>
              <w:rPr>
                <w:sz w:val="20"/>
                <w:szCs w:val="20"/>
              </w:rPr>
            </w:pPr>
            <w:r w:rsidRPr="001A5D1F">
              <w:rPr>
                <w:sz w:val="20"/>
                <w:szCs w:val="20"/>
              </w:rPr>
              <w:t>4.84</w:t>
            </w:r>
          </w:p>
        </w:tc>
        <w:tc>
          <w:tcPr>
            <w:tcW w:w="1134" w:type="dxa"/>
            <w:tcBorders>
              <w:right w:val="single" w:sz="4" w:space="0" w:color="auto"/>
            </w:tcBorders>
            <w:vAlign w:val="bottom"/>
          </w:tcPr>
          <w:p w14:paraId="09ACBFF7" w14:textId="77777777" w:rsidR="001A5D1F" w:rsidRPr="001A5D1F" w:rsidRDefault="001A5D1F">
            <w:pPr>
              <w:jc w:val="right"/>
              <w:rPr>
                <w:sz w:val="20"/>
                <w:szCs w:val="20"/>
              </w:rPr>
            </w:pPr>
            <w:r w:rsidRPr="001A5D1F">
              <w:rPr>
                <w:sz w:val="20"/>
                <w:szCs w:val="20"/>
              </w:rPr>
              <w:t>189.41</w:t>
            </w:r>
          </w:p>
        </w:tc>
        <w:tc>
          <w:tcPr>
            <w:tcW w:w="709" w:type="dxa"/>
            <w:tcBorders>
              <w:left w:val="single" w:sz="4" w:space="0" w:color="auto"/>
            </w:tcBorders>
            <w:vAlign w:val="bottom"/>
          </w:tcPr>
          <w:p w14:paraId="434D0EF8" w14:textId="77777777" w:rsidR="001A5D1F" w:rsidRPr="001A5D1F" w:rsidRDefault="001A5D1F">
            <w:pPr>
              <w:jc w:val="right"/>
              <w:rPr>
                <w:sz w:val="20"/>
                <w:szCs w:val="20"/>
              </w:rPr>
            </w:pPr>
            <w:r w:rsidRPr="001A5D1F">
              <w:rPr>
                <w:sz w:val="20"/>
                <w:szCs w:val="20"/>
              </w:rPr>
              <w:t>9.34</w:t>
            </w:r>
          </w:p>
        </w:tc>
      </w:tr>
      <w:tr w:rsidR="001A5D1F" w:rsidRPr="001107F4" w14:paraId="3245C6E3" w14:textId="77777777" w:rsidTr="006C4768">
        <w:tc>
          <w:tcPr>
            <w:tcW w:w="720" w:type="dxa"/>
          </w:tcPr>
          <w:p w14:paraId="130035E4" w14:textId="77777777" w:rsidR="001A5D1F" w:rsidRPr="00187F6A" w:rsidRDefault="001A5D1F" w:rsidP="00206D87">
            <w:pPr>
              <w:jc w:val="right"/>
              <w:rPr>
                <w:sz w:val="20"/>
                <w:szCs w:val="20"/>
                <w:lang w:eastAsia="en-IN"/>
              </w:rPr>
            </w:pPr>
            <w:r w:rsidRPr="00187F6A">
              <w:rPr>
                <w:sz w:val="20"/>
                <w:szCs w:val="20"/>
                <w:lang w:eastAsia="en-IN"/>
              </w:rPr>
              <w:t>5.</w:t>
            </w:r>
          </w:p>
        </w:tc>
        <w:tc>
          <w:tcPr>
            <w:tcW w:w="1350" w:type="dxa"/>
            <w:vAlign w:val="bottom"/>
          </w:tcPr>
          <w:p w14:paraId="0A20284D" w14:textId="77777777" w:rsidR="001A5D1F" w:rsidRPr="001A5D1F" w:rsidRDefault="001A5D1F">
            <w:pPr>
              <w:rPr>
                <w:sz w:val="20"/>
                <w:szCs w:val="20"/>
              </w:rPr>
            </w:pPr>
            <w:r w:rsidRPr="001A5D1F">
              <w:rPr>
                <w:sz w:val="20"/>
                <w:szCs w:val="20"/>
              </w:rPr>
              <w:t>Tunisia</w:t>
            </w:r>
          </w:p>
        </w:tc>
        <w:tc>
          <w:tcPr>
            <w:tcW w:w="1177" w:type="dxa"/>
            <w:tcBorders>
              <w:right w:val="single" w:sz="4" w:space="0" w:color="auto"/>
            </w:tcBorders>
            <w:vAlign w:val="bottom"/>
          </w:tcPr>
          <w:p w14:paraId="0EB6B57E" w14:textId="77777777" w:rsidR="001A5D1F" w:rsidRPr="001A5D1F" w:rsidRDefault="001A5D1F">
            <w:pPr>
              <w:jc w:val="right"/>
              <w:rPr>
                <w:sz w:val="20"/>
                <w:szCs w:val="20"/>
              </w:rPr>
            </w:pPr>
            <w:r w:rsidRPr="001A5D1F">
              <w:rPr>
                <w:sz w:val="20"/>
                <w:szCs w:val="20"/>
              </w:rPr>
              <w:t>196.80</w:t>
            </w:r>
          </w:p>
        </w:tc>
        <w:tc>
          <w:tcPr>
            <w:tcW w:w="851" w:type="dxa"/>
            <w:tcBorders>
              <w:left w:val="single" w:sz="4" w:space="0" w:color="auto"/>
            </w:tcBorders>
            <w:vAlign w:val="bottom"/>
          </w:tcPr>
          <w:p w14:paraId="125D5A00" w14:textId="77777777" w:rsidR="001A5D1F" w:rsidRPr="001A5D1F" w:rsidRDefault="001A5D1F">
            <w:pPr>
              <w:jc w:val="right"/>
              <w:rPr>
                <w:sz w:val="20"/>
                <w:szCs w:val="20"/>
              </w:rPr>
            </w:pPr>
            <w:r w:rsidRPr="001A5D1F">
              <w:rPr>
                <w:sz w:val="20"/>
                <w:szCs w:val="20"/>
              </w:rPr>
              <w:t>8.38</w:t>
            </w:r>
          </w:p>
        </w:tc>
        <w:tc>
          <w:tcPr>
            <w:tcW w:w="1134" w:type="dxa"/>
            <w:tcBorders>
              <w:right w:val="single" w:sz="4" w:space="0" w:color="auto"/>
            </w:tcBorders>
            <w:vAlign w:val="bottom"/>
          </w:tcPr>
          <w:p w14:paraId="22526075" w14:textId="77777777" w:rsidR="001A5D1F" w:rsidRPr="001A5D1F" w:rsidRDefault="001A5D1F">
            <w:pPr>
              <w:jc w:val="right"/>
              <w:rPr>
                <w:sz w:val="20"/>
                <w:szCs w:val="20"/>
              </w:rPr>
            </w:pPr>
            <w:r w:rsidRPr="001A5D1F">
              <w:rPr>
                <w:sz w:val="20"/>
                <w:szCs w:val="20"/>
              </w:rPr>
              <w:t>231.82</w:t>
            </w:r>
          </w:p>
        </w:tc>
        <w:tc>
          <w:tcPr>
            <w:tcW w:w="708" w:type="dxa"/>
            <w:tcBorders>
              <w:left w:val="single" w:sz="4" w:space="0" w:color="auto"/>
            </w:tcBorders>
            <w:vAlign w:val="bottom"/>
          </w:tcPr>
          <w:p w14:paraId="4D4B33A8" w14:textId="77777777" w:rsidR="001A5D1F" w:rsidRPr="001A5D1F" w:rsidRDefault="001A5D1F">
            <w:pPr>
              <w:jc w:val="right"/>
              <w:rPr>
                <w:sz w:val="20"/>
                <w:szCs w:val="20"/>
              </w:rPr>
            </w:pPr>
            <w:r w:rsidRPr="001A5D1F">
              <w:rPr>
                <w:sz w:val="20"/>
                <w:szCs w:val="20"/>
              </w:rPr>
              <w:t>6.49</w:t>
            </w:r>
          </w:p>
        </w:tc>
        <w:tc>
          <w:tcPr>
            <w:tcW w:w="1134" w:type="dxa"/>
            <w:tcBorders>
              <w:right w:val="single" w:sz="4" w:space="0" w:color="auto"/>
            </w:tcBorders>
            <w:vAlign w:val="bottom"/>
          </w:tcPr>
          <w:p w14:paraId="590994FD" w14:textId="77777777" w:rsidR="001A5D1F" w:rsidRPr="001A5D1F" w:rsidRDefault="001A5D1F">
            <w:pPr>
              <w:jc w:val="right"/>
              <w:rPr>
                <w:sz w:val="20"/>
                <w:szCs w:val="20"/>
              </w:rPr>
            </w:pPr>
            <w:r w:rsidRPr="001A5D1F">
              <w:rPr>
                <w:sz w:val="20"/>
                <w:szCs w:val="20"/>
              </w:rPr>
              <w:t>214.90</w:t>
            </w:r>
          </w:p>
        </w:tc>
        <w:tc>
          <w:tcPr>
            <w:tcW w:w="851" w:type="dxa"/>
            <w:tcBorders>
              <w:left w:val="single" w:sz="4" w:space="0" w:color="auto"/>
            </w:tcBorders>
            <w:vAlign w:val="bottom"/>
          </w:tcPr>
          <w:p w14:paraId="5FA58965" w14:textId="77777777" w:rsidR="001A5D1F" w:rsidRPr="001A5D1F" w:rsidRDefault="001A5D1F">
            <w:pPr>
              <w:jc w:val="right"/>
              <w:rPr>
                <w:sz w:val="20"/>
                <w:szCs w:val="20"/>
              </w:rPr>
            </w:pPr>
            <w:r w:rsidRPr="001A5D1F">
              <w:rPr>
                <w:sz w:val="20"/>
                <w:szCs w:val="20"/>
              </w:rPr>
              <w:t>8.71</w:t>
            </w:r>
          </w:p>
        </w:tc>
        <w:tc>
          <w:tcPr>
            <w:tcW w:w="1134" w:type="dxa"/>
            <w:tcBorders>
              <w:right w:val="single" w:sz="4" w:space="0" w:color="auto"/>
            </w:tcBorders>
            <w:vAlign w:val="bottom"/>
          </w:tcPr>
          <w:p w14:paraId="6C94DF93" w14:textId="77777777" w:rsidR="001A5D1F" w:rsidRPr="001A5D1F" w:rsidRDefault="001A5D1F">
            <w:pPr>
              <w:jc w:val="right"/>
              <w:rPr>
                <w:sz w:val="20"/>
                <w:szCs w:val="20"/>
              </w:rPr>
            </w:pPr>
            <w:r w:rsidRPr="001A5D1F">
              <w:rPr>
                <w:sz w:val="20"/>
                <w:szCs w:val="20"/>
              </w:rPr>
              <w:t>119.01</w:t>
            </w:r>
          </w:p>
        </w:tc>
        <w:tc>
          <w:tcPr>
            <w:tcW w:w="709" w:type="dxa"/>
            <w:tcBorders>
              <w:left w:val="single" w:sz="4" w:space="0" w:color="auto"/>
            </w:tcBorders>
            <w:vAlign w:val="bottom"/>
          </w:tcPr>
          <w:p w14:paraId="2651FC38" w14:textId="77777777" w:rsidR="001A5D1F" w:rsidRPr="001A5D1F" w:rsidRDefault="001A5D1F">
            <w:pPr>
              <w:jc w:val="right"/>
              <w:rPr>
                <w:sz w:val="20"/>
                <w:szCs w:val="20"/>
              </w:rPr>
            </w:pPr>
            <w:r w:rsidRPr="001A5D1F">
              <w:rPr>
                <w:sz w:val="20"/>
                <w:szCs w:val="20"/>
              </w:rPr>
              <w:t>5.87</w:t>
            </w:r>
          </w:p>
        </w:tc>
      </w:tr>
      <w:tr w:rsidR="001A5D1F" w:rsidRPr="001107F4" w14:paraId="6D889F2E" w14:textId="77777777" w:rsidTr="006C4768">
        <w:tc>
          <w:tcPr>
            <w:tcW w:w="720" w:type="dxa"/>
          </w:tcPr>
          <w:p w14:paraId="39EBC470" w14:textId="77777777" w:rsidR="001A5D1F" w:rsidRPr="00187F6A" w:rsidRDefault="001A5D1F" w:rsidP="00206D87">
            <w:pPr>
              <w:jc w:val="right"/>
              <w:rPr>
                <w:sz w:val="20"/>
                <w:szCs w:val="20"/>
                <w:lang w:eastAsia="en-IN"/>
              </w:rPr>
            </w:pPr>
            <w:r w:rsidRPr="00187F6A">
              <w:rPr>
                <w:sz w:val="20"/>
                <w:szCs w:val="20"/>
                <w:lang w:eastAsia="en-IN"/>
              </w:rPr>
              <w:t>6.</w:t>
            </w:r>
          </w:p>
        </w:tc>
        <w:tc>
          <w:tcPr>
            <w:tcW w:w="1350" w:type="dxa"/>
            <w:vAlign w:val="bottom"/>
          </w:tcPr>
          <w:p w14:paraId="24DBCB97" w14:textId="77777777" w:rsidR="001A5D1F" w:rsidRPr="001A5D1F" w:rsidRDefault="001A5D1F">
            <w:pPr>
              <w:rPr>
                <w:sz w:val="20"/>
                <w:szCs w:val="20"/>
              </w:rPr>
            </w:pPr>
            <w:r w:rsidRPr="001A5D1F">
              <w:rPr>
                <w:sz w:val="20"/>
                <w:szCs w:val="20"/>
              </w:rPr>
              <w:t>U S A</w:t>
            </w:r>
          </w:p>
        </w:tc>
        <w:tc>
          <w:tcPr>
            <w:tcW w:w="1177" w:type="dxa"/>
            <w:tcBorders>
              <w:right w:val="single" w:sz="4" w:space="0" w:color="auto"/>
            </w:tcBorders>
            <w:vAlign w:val="bottom"/>
          </w:tcPr>
          <w:p w14:paraId="1F1E1D99" w14:textId="77777777" w:rsidR="001A5D1F" w:rsidRPr="001A5D1F" w:rsidRDefault="001A5D1F">
            <w:pPr>
              <w:jc w:val="right"/>
              <w:rPr>
                <w:sz w:val="20"/>
                <w:szCs w:val="20"/>
              </w:rPr>
            </w:pPr>
            <w:r w:rsidRPr="001A5D1F">
              <w:rPr>
                <w:sz w:val="20"/>
                <w:szCs w:val="20"/>
              </w:rPr>
              <w:t>79.58</w:t>
            </w:r>
          </w:p>
        </w:tc>
        <w:tc>
          <w:tcPr>
            <w:tcW w:w="851" w:type="dxa"/>
            <w:tcBorders>
              <w:left w:val="single" w:sz="4" w:space="0" w:color="auto"/>
            </w:tcBorders>
            <w:vAlign w:val="bottom"/>
          </w:tcPr>
          <w:p w14:paraId="616243D5" w14:textId="77777777" w:rsidR="001A5D1F" w:rsidRPr="001A5D1F" w:rsidRDefault="001A5D1F">
            <w:pPr>
              <w:jc w:val="right"/>
              <w:rPr>
                <w:sz w:val="20"/>
                <w:szCs w:val="20"/>
              </w:rPr>
            </w:pPr>
            <w:r w:rsidRPr="001A5D1F">
              <w:rPr>
                <w:sz w:val="20"/>
                <w:szCs w:val="20"/>
              </w:rPr>
              <w:t>3.39</w:t>
            </w:r>
          </w:p>
        </w:tc>
        <w:tc>
          <w:tcPr>
            <w:tcW w:w="1134" w:type="dxa"/>
            <w:tcBorders>
              <w:right w:val="single" w:sz="4" w:space="0" w:color="auto"/>
            </w:tcBorders>
            <w:vAlign w:val="bottom"/>
          </w:tcPr>
          <w:p w14:paraId="11D126A3" w14:textId="77777777" w:rsidR="001A5D1F" w:rsidRPr="001A5D1F" w:rsidRDefault="001A5D1F">
            <w:pPr>
              <w:jc w:val="right"/>
              <w:rPr>
                <w:sz w:val="20"/>
                <w:szCs w:val="20"/>
              </w:rPr>
            </w:pPr>
            <w:r w:rsidRPr="001A5D1F">
              <w:rPr>
                <w:sz w:val="20"/>
                <w:szCs w:val="20"/>
              </w:rPr>
              <w:t>127.84</w:t>
            </w:r>
          </w:p>
        </w:tc>
        <w:tc>
          <w:tcPr>
            <w:tcW w:w="708" w:type="dxa"/>
            <w:tcBorders>
              <w:left w:val="single" w:sz="4" w:space="0" w:color="auto"/>
            </w:tcBorders>
            <w:vAlign w:val="bottom"/>
          </w:tcPr>
          <w:p w14:paraId="1FC3F00B" w14:textId="77777777" w:rsidR="001A5D1F" w:rsidRPr="001A5D1F" w:rsidRDefault="001A5D1F">
            <w:pPr>
              <w:jc w:val="right"/>
              <w:rPr>
                <w:sz w:val="20"/>
                <w:szCs w:val="20"/>
              </w:rPr>
            </w:pPr>
            <w:r w:rsidRPr="001A5D1F">
              <w:rPr>
                <w:sz w:val="20"/>
                <w:szCs w:val="20"/>
              </w:rPr>
              <w:t>3.58</w:t>
            </w:r>
          </w:p>
        </w:tc>
        <w:tc>
          <w:tcPr>
            <w:tcW w:w="1134" w:type="dxa"/>
            <w:tcBorders>
              <w:right w:val="single" w:sz="4" w:space="0" w:color="auto"/>
            </w:tcBorders>
            <w:vAlign w:val="bottom"/>
          </w:tcPr>
          <w:p w14:paraId="3ADC8BA5" w14:textId="77777777" w:rsidR="001A5D1F" w:rsidRPr="001A5D1F" w:rsidRDefault="001A5D1F">
            <w:pPr>
              <w:jc w:val="right"/>
              <w:rPr>
                <w:sz w:val="20"/>
                <w:szCs w:val="20"/>
              </w:rPr>
            </w:pPr>
            <w:r w:rsidRPr="001A5D1F">
              <w:rPr>
                <w:sz w:val="20"/>
                <w:szCs w:val="20"/>
              </w:rPr>
              <w:t>102.48</w:t>
            </w:r>
          </w:p>
        </w:tc>
        <w:tc>
          <w:tcPr>
            <w:tcW w:w="851" w:type="dxa"/>
            <w:tcBorders>
              <w:left w:val="single" w:sz="4" w:space="0" w:color="auto"/>
            </w:tcBorders>
            <w:vAlign w:val="bottom"/>
          </w:tcPr>
          <w:p w14:paraId="39E614E1" w14:textId="77777777" w:rsidR="001A5D1F" w:rsidRPr="001A5D1F" w:rsidRDefault="001A5D1F">
            <w:pPr>
              <w:jc w:val="right"/>
              <w:rPr>
                <w:sz w:val="20"/>
                <w:szCs w:val="20"/>
              </w:rPr>
            </w:pPr>
            <w:r w:rsidRPr="001A5D1F">
              <w:rPr>
                <w:sz w:val="20"/>
                <w:szCs w:val="20"/>
              </w:rPr>
              <w:t>4.15</w:t>
            </w:r>
          </w:p>
        </w:tc>
        <w:tc>
          <w:tcPr>
            <w:tcW w:w="1134" w:type="dxa"/>
            <w:tcBorders>
              <w:right w:val="single" w:sz="4" w:space="0" w:color="auto"/>
            </w:tcBorders>
            <w:vAlign w:val="bottom"/>
          </w:tcPr>
          <w:p w14:paraId="4ABBD0B5" w14:textId="77777777" w:rsidR="001A5D1F" w:rsidRPr="001A5D1F" w:rsidRDefault="001A5D1F">
            <w:pPr>
              <w:jc w:val="right"/>
              <w:rPr>
                <w:sz w:val="20"/>
                <w:szCs w:val="20"/>
              </w:rPr>
            </w:pPr>
            <w:r w:rsidRPr="001A5D1F">
              <w:rPr>
                <w:sz w:val="20"/>
                <w:szCs w:val="20"/>
              </w:rPr>
              <w:t>84.56</w:t>
            </w:r>
          </w:p>
        </w:tc>
        <w:tc>
          <w:tcPr>
            <w:tcW w:w="709" w:type="dxa"/>
            <w:tcBorders>
              <w:left w:val="single" w:sz="4" w:space="0" w:color="auto"/>
            </w:tcBorders>
            <w:vAlign w:val="bottom"/>
          </w:tcPr>
          <w:p w14:paraId="224288D9" w14:textId="77777777" w:rsidR="001A5D1F" w:rsidRPr="001A5D1F" w:rsidRDefault="001A5D1F">
            <w:pPr>
              <w:jc w:val="right"/>
              <w:rPr>
                <w:sz w:val="20"/>
                <w:szCs w:val="20"/>
              </w:rPr>
            </w:pPr>
            <w:r w:rsidRPr="001A5D1F">
              <w:rPr>
                <w:sz w:val="20"/>
                <w:szCs w:val="20"/>
              </w:rPr>
              <w:t>4.17</w:t>
            </w:r>
          </w:p>
        </w:tc>
      </w:tr>
      <w:tr w:rsidR="001A5D1F" w:rsidRPr="001107F4" w14:paraId="188794A2" w14:textId="77777777" w:rsidTr="006C4768">
        <w:tc>
          <w:tcPr>
            <w:tcW w:w="720" w:type="dxa"/>
          </w:tcPr>
          <w:p w14:paraId="2D4FAA50" w14:textId="77777777" w:rsidR="001A5D1F" w:rsidRPr="00187F6A" w:rsidRDefault="001A5D1F" w:rsidP="00206D87">
            <w:pPr>
              <w:jc w:val="right"/>
              <w:rPr>
                <w:sz w:val="20"/>
                <w:szCs w:val="20"/>
                <w:lang w:eastAsia="en-IN"/>
              </w:rPr>
            </w:pPr>
            <w:r w:rsidRPr="00187F6A">
              <w:rPr>
                <w:sz w:val="20"/>
                <w:szCs w:val="20"/>
                <w:lang w:eastAsia="en-IN"/>
              </w:rPr>
              <w:t>7.</w:t>
            </w:r>
          </w:p>
        </w:tc>
        <w:tc>
          <w:tcPr>
            <w:tcW w:w="1350" w:type="dxa"/>
            <w:vAlign w:val="bottom"/>
          </w:tcPr>
          <w:p w14:paraId="6445899D" w14:textId="77777777" w:rsidR="001A5D1F" w:rsidRPr="001A5D1F" w:rsidRDefault="001A5D1F">
            <w:pPr>
              <w:rPr>
                <w:sz w:val="20"/>
                <w:szCs w:val="20"/>
              </w:rPr>
            </w:pPr>
            <w:r w:rsidRPr="001A5D1F">
              <w:rPr>
                <w:sz w:val="20"/>
                <w:szCs w:val="20"/>
              </w:rPr>
              <w:t>Philippines</w:t>
            </w:r>
          </w:p>
        </w:tc>
        <w:tc>
          <w:tcPr>
            <w:tcW w:w="1177" w:type="dxa"/>
            <w:tcBorders>
              <w:right w:val="single" w:sz="4" w:space="0" w:color="auto"/>
            </w:tcBorders>
            <w:vAlign w:val="bottom"/>
          </w:tcPr>
          <w:p w14:paraId="5ABD41F9" w14:textId="77777777" w:rsidR="001A5D1F" w:rsidRPr="001A5D1F" w:rsidRDefault="001A5D1F">
            <w:pPr>
              <w:jc w:val="right"/>
              <w:rPr>
                <w:sz w:val="20"/>
                <w:szCs w:val="20"/>
              </w:rPr>
            </w:pPr>
            <w:r w:rsidRPr="001A5D1F">
              <w:rPr>
                <w:sz w:val="20"/>
                <w:szCs w:val="20"/>
              </w:rPr>
              <w:t>37.16</w:t>
            </w:r>
          </w:p>
        </w:tc>
        <w:tc>
          <w:tcPr>
            <w:tcW w:w="851" w:type="dxa"/>
            <w:tcBorders>
              <w:left w:val="single" w:sz="4" w:space="0" w:color="auto"/>
            </w:tcBorders>
            <w:vAlign w:val="bottom"/>
          </w:tcPr>
          <w:p w14:paraId="2998C38D" w14:textId="77777777" w:rsidR="001A5D1F" w:rsidRPr="001A5D1F" w:rsidRDefault="001A5D1F">
            <w:pPr>
              <w:jc w:val="right"/>
              <w:rPr>
                <w:sz w:val="20"/>
                <w:szCs w:val="20"/>
              </w:rPr>
            </w:pPr>
            <w:r w:rsidRPr="001A5D1F">
              <w:rPr>
                <w:sz w:val="20"/>
                <w:szCs w:val="20"/>
              </w:rPr>
              <w:t>1.58</w:t>
            </w:r>
          </w:p>
        </w:tc>
        <w:tc>
          <w:tcPr>
            <w:tcW w:w="1134" w:type="dxa"/>
            <w:tcBorders>
              <w:right w:val="single" w:sz="4" w:space="0" w:color="auto"/>
            </w:tcBorders>
            <w:vAlign w:val="bottom"/>
          </w:tcPr>
          <w:p w14:paraId="6492C6BF" w14:textId="77777777" w:rsidR="001A5D1F" w:rsidRPr="001A5D1F" w:rsidRDefault="001A5D1F">
            <w:pPr>
              <w:jc w:val="right"/>
              <w:rPr>
                <w:sz w:val="20"/>
                <w:szCs w:val="20"/>
              </w:rPr>
            </w:pPr>
            <w:r w:rsidRPr="001A5D1F">
              <w:rPr>
                <w:sz w:val="20"/>
                <w:szCs w:val="20"/>
              </w:rPr>
              <w:t>69.01</w:t>
            </w:r>
          </w:p>
        </w:tc>
        <w:tc>
          <w:tcPr>
            <w:tcW w:w="708" w:type="dxa"/>
            <w:tcBorders>
              <w:left w:val="single" w:sz="4" w:space="0" w:color="auto"/>
            </w:tcBorders>
            <w:vAlign w:val="bottom"/>
          </w:tcPr>
          <w:p w14:paraId="6DDF7503" w14:textId="77777777" w:rsidR="001A5D1F" w:rsidRPr="001A5D1F" w:rsidRDefault="001A5D1F">
            <w:pPr>
              <w:jc w:val="right"/>
              <w:rPr>
                <w:sz w:val="20"/>
                <w:szCs w:val="20"/>
              </w:rPr>
            </w:pPr>
            <w:r w:rsidRPr="001A5D1F">
              <w:rPr>
                <w:sz w:val="20"/>
                <w:szCs w:val="20"/>
              </w:rPr>
              <w:t>1.93</w:t>
            </w:r>
          </w:p>
        </w:tc>
        <w:tc>
          <w:tcPr>
            <w:tcW w:w="1134" w:type="dxa"/>
            <w:tcBorders>
              <w:right w:val="single" w:sz="4" w:space="0" w:color="auto"/>
            </w:tcBorders>
            <w:vAlign w:val="bottom"/>
          </w:tcPr>
          <w:p w14:paraId="3098D5F3" w14:textId="77777777" w:rsidR="001A5D1F" w:rsidRPr="001A5D1F" w:rsidRDefault="001A5D1F">
            <w:pPr>
              <w:jc w:val="right"/>
              <w:rPr>
                <w:sz w:val="20"/>
                <w:szCs w:val="20"/>
              </w:rPr>
            </w:pPr>
            <w:r w:rsidRPr="001A5D1F">
              <w:rPr>
                <w:sz w:val="20"/>
                <w:szCs w:val="20"/>
              </w:rPr>
              <w:t>41.88</w:t>
            </w:r>
          </w:p>
        </w:tc>
        <w:tc>
          <w:tcPr>
            <w:tcW w:w="851" w:type="dxa"/>
            <w:tcBorders>
              <w:left w:val="single" w:sz="4" w:space="0" w:color="auto"/>
            </w:tcBorders>
            <w:vAlign w:val="bottom"/>
          </w:tcPr>
          <w:p w14:paraId="72548771" w14:textId="77777777" w:rsidR="001A5D1F" w:rsidRPr="001A5D1F" w:rsidRDefault="001A5D1F">
            <w:pPr>
              <w:jc w:val="right"/>
              <w:rPr>
                <w:sz w:val="20"/>
                <w:szCs w:val="20"/>
              </w:rPr>
            </w:pPr>
            <w:r w:rsidRPr="001A5D1F">
              <w:rPr>
                <w:sz w:val="20"/>
                <w:szCs w:val="20"/>
              </w:rPr>
              <w:t>1.70</w:t>
            </w:r>
          </w:p>
        </w:tc>
        <w:tc>
          <w:tcPr>
            <w:tcW w:w="1134" w:type="dxa"/>
            <w:tcBorders>
              <w:right w:val="single" w:sz="4" w:space="0" w:color="auto"/>
            </w:tcBorders>
            <w:vAlign w:val="bottom"/>
          </w:tcPr>
          <w:p w14:paraId="2FDCF4C9" w14:textId="77777777" w:rsidR="001A5D1F" w:rsidRPr="001A5D1F" w:rsidRDefault="001A5D1F">
            <w:pPr>
              <w:jc w:val="right"/>
              <w:rPr>
                <w:sz w:val="20"/>
                <w:szCs w:val="20"/>
              </w:rPr>
            </w:pPr>
            <w:r w:rsidRPr="001A5D1F">
              <w:rPr>
                <w:sz w:val="20"/>
                <w:szCs w:val="20"/>
              </w:rPr>
              <w:t>49.81</w:t>
            </w:r>
          </w:p>
        </w:tc>
        <w:tc>
          <w:tcPr>
            <w:tcW w:w="709" w:type="dxa"/>
            <w:tcBorders>
              <w:left w:val="single" w:sz="4" w:space="0" w:color="auto"/>
            </w:tcBorders>
            <w:vAlign w:val="bottom"/>
          </w:tcPr>
          <w:p w14:paraId="4AA78AE0" w14:textId="77777777" w:rsidR="001A5D1F" w:rsidRPr="001A5D1F" w:rsidRDefault="001A5D1F">
            <w:pPr>
              <w:jc w:val="right"/>
              <w:rPr>
                <w:sz w:val="20"/>
                <w:szCs w:val="20"/>
              </w:rPr>
            </w:pPr>
            <w:r w:rsidRPr="001A5D1F">
              <w:rPr>
                <w:sz w:val="20"/>
                <w:szCs w:val="20"/>
              </w:rPr>
              <w:t>2.46</w:t>
            </w:r>
          </w:p>
        </w:tc>
      </w:tr>
      <w:tr w:rsidR="001A5D1F" w:rsidRPr="001107F4" w14:paraId="0D662DFC" w14:textId="77777777" w:rsidTr="006C4768">
        <w:tc>
          <w:tcPr>
            <w:tcW w:w="720" w:type="dxa"/>
          </w:tcPr>
          <w:p w14:paraId="245DDBDA" w14:textId="77777777" w:rsidR="001A5D1F" w:rsidRPr="00187F6A" w:rsidRDefault="001A5D1F" w:rsidP="00206D87">
            <w:pPr>
              <w:jc w:val="right"/>
              <w:rPr>
                <w:sz w:val="20"/>
                <w:szCs w:val="20"/>
                <w:lang w:eastAsia="en-IN"/>
              </w:rPr>
            </w:pPr>
            <w:r w:rsidRPr="00187F6A">
              <w:rPr>
                <w:sz w:val="20"/>
                <w:szCs w:val="20"/>
                <w:lang w:eastAsia="en-IN"/>
              </w:rPr>
              <w:t>8.</w:t>
            </w:r>
          </w:p>
        </w:tc>
        <w:tc>
          <w:tcPr>
            <w:tcW w:w="1350" w:type="dxa"/>
            <w:vAlign w:val="bottom"/>
          </w:tcPr>
          <w:p w14:paraId="3FC7FB3C" w14:textId="77777777" w:rsidR="001A5D1F" w:rsidRPr="001A5D1F" w:rsidRDefault="001A5D1F">
            <w:pPr>
              <w:rPr>
                <w:sz w:val="20"/>
                <w:szCs w:val="20"/>
              </w:rPr>
            </w:pPr>
            <w:r w:rsidRPr="001A5D1F">
              <w:rPr>
                <w:sz w:val="20"/>
                <w:szCs w:val="20"/>
              </w:rPr>
              <w:t xml:space="preserve">Vietnam </w:t>
            </w:r>
          </w:p>
        </w:tc>
        <w:tc>
          <w:tcPr>
            <w:tcW w:w="1177" w:type="dxa"/>
            <w:tcBorders>
              <w:right w:val="single" w:sz="4" w:space="0" w:color="auto"/>
            </w:tcBorders>
            <w:vAlign w:val="bottom"/>
          </w:tcPr>
          <w:p w14:paraId="75FDF9BF" w14:textId="77777777" w:rsidR="001A5D1F" w:rsidRPr="001A5D1F" w:rsidRDefault="001A5D1F">
            <w:pPr>
              <w:jc w:val="right"/>
              <w:rPr>
                <w:sz w:val="20"/>
                <w:szCs w:val="20"/>
              </w:rPr>
            </w:pPr>
            <w:r w:rsidRPr="001A5D1F">
              <w:rPr>
                <w:sz w:val="20"/>
                <w:szCs w:val="20"/>
              </w:rPr>
              <w:t>50.53</w:t>
            </w:r>
          </w:p>
        </w:tc>
        <w:tc>
          <w:tcPr>
            <w:tcW w:w="851" w:type="dxa"/>
            <w:tcBorders>
              <w:left w:val="single" w:sz="4" w:space="0" w:color="auto"/>
            </w:tcBorders>
            <w:vAlign w:val="bottom"/>
          </w:tcPr>
          <w:p w14:paraId="2B630322" w14:textId="77777777" w:rsidR="001A5D1F" w:rsidRPr="001A5D1F" w:rsidRDefault="001A5D1F">
            <w:pPr>
              <w:jc w:val="right"/>
              <w:rPr>
                <w:sz w:val="20"/>
                <w:szCs w:val="20"/>
              </w:rPr>
            </w:pPr>
            <w:r w:rsidRPr="001A5D1F">
              <w:rPr>
                <w:sz w:val="20"/>
                <w:szCs w:val="20"/>
              </w:rPr>
              <w:t>2.15</w:t>
            </w:r>
          </w:p>
        </w:tc>
        <w:tc>
          <w:tcPr>
            <w:tcW w:w="1134" w:type="dxa"/>
            <w:tcBorders>
              <w:right w:val="single" w:sz="4" w:space="0" w:color="auto"/>
            </w:tcBorders>
            <w:vAlign w:val="bottom"/>
          </w:tcPr>
          <w:p w14:paraId="107BF4D0" w14:textId="77777777" w:rsidR="001A5D1F" w:rsidRPr="001A5D1F" w:rsidRDefault="001A5D1F">
            <w:pPr>
              <w:jc w:val="right"/>
              <w:rPr>
                <w:sz w:val="20"/>
                <w:szCs w:val="20"/>
              </w:rPr>
            </w:pPr>
            <w:r w:rsidRPr="001A5D1F">
              <w:rPr>
                <w:sz w:val="20"/>
                <w:szCs w:val="20"/>
              </w:rPr>
              <w:t>64.34</w:t>
            </w:r>
          </w:p>
        </w:tc>
        <w:tc>
          <w:tcPr>
            <w:tcW w:w="708" w:type="dxa"/>
            <w:tcBorders>
              <w:left w:val="single" w:sz="4" w:space="0" w:color="auto"/>
            </w:tcBorders>
            <w:vAlign w:val="bottom"/>
          </w:tcPr>
          <w:p w14:paraId="7E6B91A5" w14:textId="77777777" w:rsidR="001A5D1F" w:rsidRPr="001A5D1F" w:rsidRDefault="001A5D1F">
            <w:pPr>
              <w:jc w:val="right"/>
              <w:rPr>
                <w:sz w:val="20"/>
                <w:szCs w:val="20"/>
              </w:rPr>
            </w:pPr>
            <w:r w:rsidRPr="001A5D1F">
              <w:rPr>
                <w:sz w:val="20"/>
                <w:szCs w:val="20"/>
              </w:rPr>
              <w:t>1.80</w:t>
            </w:r>
          </w:p>
        </w:tc>
        <w:tc>
          <w:tcPr>
            <w:tcW w:w="1134" w:type="dxa"/>
            <w:tcBorders>
              <w:right w:val="single" w:sz="4" w:space="0" w:color="auto"/>
            </w:tcBorders>
            <w:vAlign w:val="bottom"/>
          </w:tcPr>
          <w:p w14:paraId="7FBF6F15" w14:textId="77777777" w:rsidR="001A5D1F" w:rsidRPr="001A5D1F" w:rsidRDefault="001A5D1F">
            <w:pPr>
              <w:jc w:val="right"/>
              <w:rPr>
                <w:sz w:val="20"/>
                <w:szCs w:val="20"/>
              </w:rPr>
            </w:pPr>
            <w:r w:rsidRPr="001A5D1F">
              <w:rPr>
                <w:sz w:val="20"/>
                <w:szCs w:val="20"/>
              </w:rPr>
              <w:t>87.77</w:t>
            </w:r>
          </w:p>
        </w:tc>
        <w:tc>
          <w:tcPr>
            <w:tcW w:w="851" w:type="dxa"/>
            <w:tcBorders>
              <w:left w:val="single" w:sz="4" w:space="0" w:color="auto"/>
            </w:tcBorders>
            <w:vAlign w:val="bottom"/>
          </w:tcPr>
          <w:p w14:paraId="6E157A7A" w14:textId="77777777" w:rsidR="001A5D1F" w:rsidRPr="001A5D1F" w:rsidRDefault="001A5D1F">
            <w:pPr>
              <w:jc w:val="right"/>
              <w:rPr>
                <w:sz w:val="20"/>
                <w:szCs w:val="20"/>
              </w:rPr>
            </w:pPr>
            <w:r w:rsidRPr="001A5D1F">
              <w:rPr>
                <w:sz w:val="20"/>
                <w:szCs w:val="20"/>
              </w:rPr>
              <w:t>3.56</w:t>
            </w:r>
          </w:p>
        </w:tc>
        <w:tc>
          <w:tcPr>
            <w:tcW w:w="1134" w:type="dxa"/>
            <w:tcBorders>
              <w:right w:val="single" w:sz="4" w:space="0" w:color="auto"/>
            </w:tcBorders>
            <w:vAlign w:val="bottom"/>
          </w:tcPr>
          <w:p w14:paraId="49089248" w14:textId="77777777" w:rsidR="001A5D1F" w:rsidRPr="001A5D1F" w:rsidRDefault="001A5D1F">
            <w:pPr>
              <w:jc w:val="right"/>
              <w:rPr>
                <w:sz w:val="20"/>
                <w:szCs w:val="20"/>
              </w:rPr>
            </w:pPr>
            <w:r w:rsidRPr="001A5D1F">
              <w:rPr>
                <w:sz w:val="20"/>
                <w:szCs w:val="20"/>
              </w:rPr>
              <w:t>42.94</w:t>
            </w:r>
          </w:p>
        </w:tc>
        <w:tc>
          <w:tcPr>
            <w:tcW w:w="709" w:type="dxa"/>
            <w:tcBorders>
              <w:left w:val="single" w:sz="4" w:space="0" w:color="auto"/>
            </w:tcBorders>
            <w:vAlign w:val="bottom"/>
          </w:tcPr>
          <w:p w14:paraId="68E0A6A6" w14:textId="77777777" w:rsidR="001A5D1F" w:rsidRPr="001A5D1F" w:rsidRDefault="001A5D1F">
            <w:pPr>
              <w:jc w:val="right"/>
              <w:rPr>
                <w:sz w:val="20"/>
                <w:szCs w:val="20"/>
              </w:rPr>
            </w:pPr>
            <w:r w:rsidRPr="001A5D1F">
              <w:rPr>
                <w:sz w:val="20"/>
                <w:szCs w:val="20"/>
              </w:rPr>
              <w:t>2.12</w:t>
            </w:r>
          </w:p>
        </w:tc>
      </w:tr>
      <w:tr w:rsidR="001A5D1F" w:rsidRPr="001107F4" w14:paraId="491993DF" w14:textId="77777777" w:rsidTr="006C4768">
        <w:tc>
          <w:tcPr>
            <w:tcW w:w="720" w:type="dxa"/>
          </w:tcPr>
          <w:p w14:paraId="23FEE3CE" w14:textId="77777777" w:rsidR="001A5D1F" w:rsidRPr="00187F6A" w:rsidRDefault="001A5D1F" w:rsidP="00206D87">
            <w:pPr>
              <w:jc w:val="right"/>
              <w:rPr>
                <w:sz w:val="20"/>
                <w:szCs w:val="20"/>
                <w:lang w:eastAsia="en-IN"/>
              </w:rPr>
            </w:pPr>
            <w:r w:rsidRPr="00187F6A">
              <w:rPr>
                <w:sz w:val="20"/>
                <w:szCs w:val="20"/>
                <w:lang w:eastAsia="en-IN"/>
              </w:rPr>
              <w:t>9.</w:t>
            </w:r>
          </w:p>
        </w:tc>
        <w:tc>
          <w:tcPr>
            <w:tcW w:w="1350" w:type="dxa"/>
            <w:vAlign w:val="bottom"/>
          </w:tcPr>
          <w:p w14:paraId="047625B7" w14:textId="77777777" w:rsidR="001A5D1F" w:rsidRPr="001A5D1F" w:rsidRDefault="001A5D1F">
            <w:pPr>
              <w:rPr>
                <w:sz w:val="20"/>
                <w:szCs w:val="20"/>
              </w:rPr>
            </w:pPr>
            <w:r w:rsidRPr="001A5D1F">
              <w:rPr>
                <w:sz w:val="20"/>
                <w:szCs w:val="20"/>
              </w:rPr>
              <w:t>South Africa</w:t>
            </w:r>
          </w:p>
        </w:tc>
        <w:tc>
          <w:tcPr>
            <w:tcW w:w="1177" w:type="dxa"/>
            <w:tcBorders>
              <w:right w:val="single" w:sz="4" w:space="0" w:color="auto"/>
            </w:tcBorders>
            <w:vAlign w:val="bottom"/>
          </w:tcPr>
          <w:p w14:paraId="439182B8" w14:textId="77777777" w:rsidR="001A5D1F" w:rsidRPr="001A5D1F" w:rsidRDefault="001A5D1F">
            <w:pPr>
              <w:jc w:val="right"/>
              <w:rPr>
                <w:sz w:val="20"/>
                <w:szCs w:val="20"/>
              </w:rPr>
            </w:pPr>
            <w:r w:rsidRPr="001A5D1F">
              <w:rPr>
                <w:sz w:val="20"/>
                <w:szCs w:val="20"/>
              </w:rPr>
              <w:t>36.03</w:t>
            </w:r>
          </w:p>
        </w:tc>
        <w:tc>
          <w:tcPr>
            <w:tcW w:w="851" w:type="dxa"/>
            <w:tcBorders>
              <w:left w:val="single" w:sz="4" w:space="0" w:color="auto"/>
            </w:tcBorders>
            <w:vAlign w:val="bottom"/>
          </w:tcPr>
          <w:p w14:paraId="4050B13F" w14:textId="77777777" w:rsidR="001A5D1F" w:rsidRPr="001A5D1F" w:rsidRDefault="001A5D1F">
            <w:pPr>
              <w:jc w:val="right"/>
              <w:rPr>
                <w:sz w:val="20"/>
                <w:szCs w:val="20"/>
              </w:rPr>
            </w:pPr>
            <w:r w:rsidRPr="001A5D1F">
              <w:rPr>
                <w:sz w:val="20"/>
                <w:szCs w:val="20"/>
              </w:rPr>
              <w:t>1.53</w:t>
            </w:r>
          </w:p>
        </w:tc>
        <w:tc>
          <w:tcPr>
            <w:tcW w:w="1134" w:type="dxa"/>
            <w:tcBorders>
              <w:right w:val="single" w:sz="4" w:space="0" w:color="auto"/>
            </w:tcBorders>
            <w:vAlign w:val="bottom"/>
          </w:tcPr>
          <w:p w14:paraId="72ACA702" w14:textId="77777777" w:rsidR="001A5D1F" w:rsidRPr="001A5D1F" w:rsidRDefault="001A5D1F">
            <w:pPr>
              <w:jc w:val="right"/>
              <w:rPr>
                <w:sz w:val="20"/>
                <w:szCs w:val="20"/>
              </w:rPr>
            </w:pPr>
            <w:r w:rsidRPr="001A5D1F">
              <w:rPr>
                <w:sz w:val="20"/>
                <w:szCs w:val="20"/>
              </w:rPr>
              <w:t>75.06</w:t>
            </w:r>
          </w:p>
        </w:tc>
        <w:tc>
          <w:tcPr>
            <w:tcW w:w="708" w:type="dxa"/>
            <w:tcBorders>
              <w:left w:val="single" w:sz="4" w:space="0" w:color="auto"/>
            </w:tcBorders>
            <w:vAlign w:val="bottom"/>
          </w:tcPr>
          <w:p w14:paraId="648FF1DC" w14:textId="77777777" w:rsidR="001A5D1F" w:rsidRPr="001A5D1F" w:rsidRDefault="001A5D1F">
            <w:pPr>
              <w:jc w:val="right"/>
              <w:rPr>
                <w:sz w:val="20"/>
                <w:szCs w:val="20"/>
              </w:rPr>
            </w:pPr>
            <w:r w:rsidRPr="001A5D1F">
              <w:rPr>
                <w:sz w:val="20"/>
                <w:szCs w:val="20"/>
              </w:rPr>
              <w:t>2.10</w:t>
            </w:r>
          </w:p>
        </w:tc>
        <w:tc>
          <w:tcPr>
            <w:tcW w:w="1134" w:type="dxa"/>
            <w:tcBorders>
              <w:right w:val="single" w:sz="4" w:space="0" w:color="auto"/>
            </w:tcBorders>
            <w:vAlign w:val="bottom"/>
          </w:tcPr>
          <w:p w14:paraId="013E61C3" w14:textId="77777777" w:rsidR="001A5D1F" w:rsidRPr="001A5D1F" w:rsidRDefault="001A5D1F">
            <w:pPr>
              <w:jc w:val="right"/>
              <w:rPr>
                <w:sz w:val="20"/>
                <w:szCs w:val="20"/>
              </w:rPr>
            </w:pPr>
            <w:r w:rsidRPr="001A5D1F">
              <w:rPr>
                <w:sz w:val="20"/>
                <w:szCs w:val="20"/>
              </w:rPr>
              <w:t>92.36</w:t>
            </w:r>
          </w:p>
        </w:tc>
        <w:tc>
          <w:tcPr>
            <w:tcW w:w="851" w:type="dxa"/>
            <w:tcBorders>
              <w:left w:val="single" w:sz="4" w:space="0" w:color="auto"/>
            </w:tcBorders>
            <w:vAlign w:val="bottom"/>
          </w:tcPr>
          <w:p w14:paraId="51392B57" w14:textId="77777777" w:rsidR="001A5D1F" w:rsidRPr="001A5D1F" w:rsidRDefault="001A5D1F">
            <w:pPr>
              <w:jc w:val="right"/>
              <w:rPr>
                <w:sz w:val="20"/>
                <w:szCs w:val="20"/>
              </w:rPr>
            </w:pPr>
            <w:r w:rsidRPr="001A5D1F">
              <w:rPr>
                <w:sz w:val="20"/>
                <w:szCs w:val="20"/>
              </w:rPr>
              <w:t>3.74</w:t>
            </w:r>
          </w:p>
        </w:tc>
        <w:tc>
          <w:tcPr>
            <w:tcW w:w="1134" w:type="dxa"/>
            <w:tcBorders>
              <w:right w:val="single" w:sz="4" w:space="0" w:color="auto"/>
            </w:tcBorders>
            <w:vAlign w:val="bottom"/>
          </w:tcPr>
          <w:p w14:paraId="1940769C" w14:textId="77777777" w:rsidR="001A5D1F" w:rsidRPr="001A5D1F" w:rsidRDefault="001A5D1F">
            <w:pPr>
              <w:jc w:val="right"/>
              <w:rPr>
                <w:sz w:val="20"/>
                <w:szCs w:val="20"/>
              </w:rPr>
            </w:pPr>
            <w:r w:rsidRPr="001A5D1F">
              <w:rPr>
                <w:sz w:val="20"/>
                <w:szCs w:val="20"/>
              </w:rPr>
              <w:t>34.86</w:t>
            </w:r>
          </w:p>
        </w:tc>
        <w:tc>
          <w:tcPr>
            <w:tcW w:w="709" w:type="dxa"/>
            <w:tcBorders>
              <w:left w:val="single" w:sz="4" w:space="0" w:color="auto"/>
            </w:tcBorders>
            <w:vAlign w:val="bottom"/>
          </w:tcPr>
          <w:p w14:paraId="591300FB" w14:textId="77777777" w:rsidR="001A5D1F" w:rsidRPr="001A5D1F" w:rsidRDefault="001A5D1F">
            <w:pPr>
              <w:jc w:val="right"/>
              <w:rPr>
                <w:sz w:val="20"/>
                <w:szCs w:val="20"/>
              </w:rPr>
            </w:pPr>
            <w:r w:rsidRPr="001A5D1F">
              <w:rPr>
                <w:sz w:val="20"/>
                <w:szCs w:val="20"/>
              </w:rPr>
              <w:t>1.72</w:t>
            </w:r>
          </w:p>
        </w:tc>
      </w:tr>
      <w:tr w:rsidR="001A5D1F" w:rsidRPr="001107F4" w14:paraId="71C3E0E7" w14:textId="77777777" w:rsidTr="006C4768">
        <w:tc>
          <w:tcPr>
            <w:tcW w:w="720" w:type="dxa"/>
          </w:tcPr>
          <w:p w14:paraId="754AA10F" w14:textId="77777777" w:rsidR="001A5D1F" w:rsidRPr="00187F6A" w:rsidRDefault="001A5D1F" w:rsidP="00206D87">
            <w:pPr>
              <w:jc w:val="right"/>
              <w:rPr>
                <w:sz w:val="20"/>
                <w:szCs w:val="20"/>
                <w:lang w:eastAsia="en-IN"/>
              </w:rPr>
            </w:pPr>
            <w:r w:rsidRPr="00187F6A">
              <w:rPr>
                <w:sz w:val="20"/>
                <w:szCs w:val="20"/>
                <w:lang w:eastAsia="en-IN"/>
              </w:rPr>
              <w:t>10.</w:t>
            </w:r>
          </w:p>
        </w:tc>
        <w:tc>
          <w:tcPr>
            <w:tcW w:w="1350" w:type="dxa"/>
            <w:vAlign w:val="bottom"/>
          </w:tcPr>
          <w:p w14:paraId="4B11AE7D" w14:textId="77777777" w:rsidR="001A5D1F" w:rsidRPr="001A5D1F" w:rsidRDefault="001A5D1F">
            <w:pPr>
              <w:rPr>
                <w:sz w:val="20"/>
                <w:szCs w:val="20"/>
              </w:rPr>
            </w:pPr>
            <w:r w:rsidRPr="001A5D1F">
              <w:rPr>
                <w:sz w:val="20"/>
                <w:szCs w:val="20"/>
              </w:rPr>
              <w:t>U A E</w:t>
            </w:r>
          </w:p>
        </w:tc>
        <w:tc>
          <w:tcPr>
            <w:tcW w:w="1177" w:type="dxa"/>
            <w:tcBorders>
              <w:right w:val="single" w:sz="4" w:space="0" w:color="auto"/>
            </w:tcBorders>
            <w:vAlign w:val="bottom"/>
          </w:tcPr>
          <w:p w14:paraId="005FDCF0" w14:textId="77777777" w:rsidR="001A5D1F" w:rsidRPr="001A5D1F" w:rsidRDefault="001A5D1F">
            <w:pPr>
              <w:jc w:val="right"/>
              <w:rPr>
                <w:sz w:val="20"/>
                <w:szCs w:val="20"/>
              </w:rPr>
            </w:pPr>
            <w:r w:rsidRPr="001A5D1F">
              <w:rPr>
                <w:sz w:val="20"/>
                <w:szCs w:val="20"/>
              </w:rPr>
              <w:t>9.97</w:t>
            </w:r>
          </w:p>
        </w:tc>
        <w:tc>
          <w:tcPr>
            <w:tcW w:w="851" w:type="dxa"/>
            <w:tcBorders>
              <w:left w:val="single" w:sz="4" w:space="0" w:color="auto"/>
            </w:tcBorders>
            <w:vAlign w:val="bottom"/>
          </w:tcPr>
          <w:p w14:paraId="78AB8966" w14:textId="77777777" w:rsidR="001A5D1F" w:rsidRPr="001A5D1F" w:rsidRDefault="001A5D1F">
            <w:pPr>
              <w:jc w:val="right"/>
              <w:rPr>
                <w:sz w:val="20"/>
                <w:szCs w:val="20"/>
              </w:rPr>
            </w:pPr>
            <w:r w:rsidRPr="001A5D1F">
              <w:rPr>
                <w:sz w:val="20"/>
                <w:szCs w:val="20"/>
              </w:rPr>
              <w:t>0.42</w:t>
            </w:r>
          </w:p>
        </w:tc>
        <w:tc>
          <w:tcPr>
            <w:tcW w:w="1134" w:type="dxa"/>
            <w:tcBorders>
              <w:right w:val="single" w:sz="4" w:space="0" w:color="auto"/>
            </w:tcBorders>
            <w:vAlign w:val="bottom"/>
          </w:tcPr>
          <w:p w14:paraId="67C30052" w14:textId="77777777" w:rsidR="001A5D1F" w:rsidRPr="001A5D1F" w:rsidRDefault="001A5D1F">
            <w:pPr>
              <w:jc w:val="right"/>
              <w:rPr>
                <w:sz w:val="20"/>
                <w:szCs w:val="20"/>
              </w:rPr>
            </w:pPr>
            <w:r w:rsidRPr="001A5D1F">
              <w:rPr>
                <w:sz w:val="20"/>
                <w:szCs w:val="20"/>
              </w:rPr>
              <w:t>5.26</w:t>
            </w:r>
          </w:p>
        </w:tc>
        <w:tc>
          <w:tcPr>
            <w:tcW w:w="708" w:type="dxa"/>
            <w:tcBorders>
              <w:left w:val="single" w:sz="4" w:space="0" w:color="auto"/>
            </w:tcBorders>
            <w:vAlign w:val="bottom"/>
          </w:tcPr>
          <w:p w14:paraId="3EF0322A" w14:textId="77777777" w:rsidR="001A5D1F" w:rsidRPr="001A5D1F" w:rsidRDefault="001A5D1F">
            <w:pPr>
              <w:jc w:val="right"/>
              <w:rPr>
                <w:sz w:val="20"/>
                <w:szCs w:val="20"/>
              </w:rPr>
            </w:pPr>
            <w:r w:rsidRPr="001A5D1F">
              <w:rPr>
                <w:sz w:val="20"/>
                <w:szCs w:val="20"/>
              </w:rPr>
              <w:t>0.15</w:t>
            </w:r>
          </w:p>
        </w:tc>
        <w:tc>
          <w:tcPr>
            <w:tcW w:w="1134" w:type="dxa"/>
            <w:tcBorders>
              <w:right w:val="single" w:sz="4" w:space="0" w:color="auto"/>
            </w:tcBorders>
            <w:vAlign w:val="bottom"/>
          </w:tcPr>
          <w:p w14:paraId="1FC15013" w14:textId="77777777" w:rsidR="001A5D1F" w:rsidRPr="001A5D1F" w:rsidRDefault="001A5D1F">
            <w:pPr>
              <w:jc w:val="right"/>
              <w:rPr>
                <w:sz w:val="20"/>
                <w:szCs w:val="20"/>
              </w:rPr>
            </w:pPr>
            <w:r w:rsidRPr="001A5D1F">
              <w:rPr>
                <w:sz w:val="20"/>
                <w:szCs w:val="20"/>
              </w:rPr>
              <w:t>45.83</w:t>
            </w:r>
          </w:p>
        </w:tc>
        <w:tc>
          <w:tcPr>
            <w:tcW w:w="851" w:type="dxa"/>
            <w:tcBorders>
              <w:left w:val="single" w:sz="4" w:space="0" w:color="auto"/>
            </w:tcBorders>
            <w:vAlign w:val="bottom"/>
          </w:tcPr>
          <w:p w14:paraId="5629A212" w14:textId="77777777" w:rsidR="001A5D1F" w:rsidRPr="001A5D1F" w:rsidRDefault="001A5D1F">
            <w:pPr>
              <w:jc w:val="right"/>
              <w:rPr>
                <w:sz w:val="20"/>
                <w:szCs w:val="20"/>
              </w:rPr>
            </w:pPr>
            <w:r w:rsidRPr="001A5D1F">
              <w:rPr>
                <w:sz w:val="20"/>
                <w:szCs w:val="20"/>
              </w:rPr>
              <w:t>1.86</w:t>
            </w:r>
          </w:p>
        </w:tc>
        <w:tc>
          <w:tcPr>
            <w:tcW w:w="1134" w:type="dxa"/>
            <w:tcBorders>
              <w:right w:val="single" w:sz="4" w:space="0" w:color="auto"/>
            </w:tcBorders>
            <w:vAlign w:val="bottom"/>
          </w:tcPr>
          <w:p w14:paraId="163B7D16" w14:textId="77777777" w:rsidR="001A5D1F" w:rsidRPr="001A5D1F" w:rsidRDefault="001A5D1F">
            <w:pPr>
              <w:jc w:val="right"/>
              <w:rPr>
                <w:sz w:val="20"/>
                <w:szCs w:val="20"/>
              </w:rPr>
            </w:pPr>
            <w:r w:rsidRPr="001A5D1F">
              <w:rPr>
                <w:sz w:val="20"/>
                <w:szCs w:val="20"/>
              </w:rPr>
              <w:t>9.99</w:t>
            </w:r>
          </w:p>
        </w:tc>
        <w:tc>
          <w:tcPr>
            <w:tcW w:w="709" w:type="dxa"/>
            <w:tcBorders>
              <w:left w:val="single" w:sz="4" w:space="0" w:color="auto"/>
            </w:tcBorders>
            <w:vAlign w:val="bottom"/>
          </w:tcPr>
          <w:p w14:paraId="033A61BA" w14:textId="77777777" w:rsidR="001A5D1F" w:rsidRPr="001A5D1F" w:rsidRDefault="001A5D1F">
            <w:pPr>
              <w:jc w:val="right"/>
              <w:rPr>
                <w:sz w:val="20"/>
                <w:szCs w:val="20"/>
              </w:rPr>
            </w:pPr>
            <w:r w:rsidRPr="001A5D1F">
              <w:rPr>
                <w:sz w:val="20"/>
                <w:szCs w:val="20"/>
              </w:rPr>
              <w:t>0.49</w:t>
            </w:r>
          </w:p>
        </w:tc>
      </w:tr>
      <w:tr w:rsidR="001A5D1F" w:rsidRPr="001107F4" w14:paraId="66B02426" w14:textId="77777777" w:rsidTr="006C4768">
        <w:trPr>
          <w:trHeight w:val="143"/>
        </w:trPr>
        <w:tc>
          <w:tcPr>
            <w:tcW w:w="720" w:type="dxa"/>
          </w:tcPr>
          <w:p w14:paraId="0297F0F0" w14:textId="77777777" w:rsidR="001A5D1F" w:rsidRPr="00187F6A" w:rsidRDefault="001A5D1F" w:rsidP="00206D87">
            <w:pPr>
              <w:rPr>
                <w:sz w:val="20"/>
                <w:szCs w:val="20"/>
                <w:lang w:eastAsia="en-IN"/>
              </w:rPr>
            </w:pPr>
          </w:p>
        </w:tc>
        <w:tc>
          <w:tcPr>
            <w:tcW w:w="1350" w:type="dxa"/>
            <w:vAlign w:val="bottom"/>
          </w:tcPr>
          <w:p w14:paraId="1A02EAB3" w14:textId="77777777" w:rsidR="001A5D1F" w:rsidRPr="001A5D1F" w:rsidRDefault="001A5D1F">
            <w:pPr>
              <w:rPr>
                <w:sz w:val="20"/>
                <w:szCs w:val="20"/>
              </w:rPr>
            </w:pPr>
            <w:r w:rsidRPr="001A5D1F">
              <w:rPr>
                <w:sz w:val="20"/>
                <w:szCs w:val="20"/>
              </w:rPr>
              <w:t>Others</w:t>
            </w:r>
          </w:p>
        </w:tc>
        <w:tc>
          <w:tcPr>
            <w:tcW w:w="1177" w:type="dxa"/>
            <w:tcBorders>
              <w:right w:val="single" w:sz="4" w:space="0" w:color="auto"/>
            </w:tcBorders>
            <w:vAlign w:val="bottom"/>
          </w:tcPr>
          <w:p w14:paraId="7CF2A1C1" w14:textId="77777777" w:rsidR="001A5D1F" w:rsidRPr="001A5D1F" w:rsidRDefault="001A5D1F">
            <w:pPr>
              <w:jc w:val="right"/>
              <w:rPr>
                <w:sz w:val="20"/>
                <w:szCs w:val="20"/>
              </w:rPr>
            </w:pPr>
            <w:r w:rsidRPr="001A5D1F">
              <w:rPr>
                <w:sz w:val="20"/>
                <w:szCs w:val="20"/>
              </w:rPr>
              <w:t>17.80</w:t>
            </w:r>
          </w:p>
        </w:tc>
        <w:tc>
          <w:tcPr>
            <w:tcW w:w="851" w:type="dxa"/>
            <w:tcBorders>
              <w:left w:val="single" w:sz="4" w:space="0" w:color="auto"/>
            </w:tcBorders>
            <w:vAlign w:val="bottom"/>
          </w:tcPr>
          <w:p w14:paraId="033459F6" w14:textId="77777777" w:rsidR="001A5D1F" w:rsidRPr="001A5D1F" w:rsidRDefault="001A5D1F">
            <w:pPr>
              <w:jc w:val="right"/>
              <w:rPr>
                <w:sz w:val="20"/>
                <w:szCs w:val="20"/>
              </w:rPr>
            </w:pPr>
            <w:r w:rsidRPr="001A5D1F">
              <w:rPr>
                <w:sz w:val="20"/>
                <w:szCs w:val="20"/>
              </w:rPr>
              <w:t>0.76</w:t>
            </w:r>
          </w:p>
        </w:tc>
        <w:tc>
          <w:tcPr>
            <w:tcW w:w="1134" w:type="dxa"/>
            <w:tcBorders>
              <w:right w:val="single" w:sz="4" w:space="0" w:color="auto"/>
            </w:tcBorders>
            <w:vAlign w:val="bottom"/>
          </w:tcPr>
          <w:p w14:paraId="0A6BD4C3" w14:textId="77777777" w:rsidR="001A5D1F" w:rsidRPr="001A5D1F" w:rsidRDefault="001A5D1F">
            <w:pPr>
              <w:jc w:val="right"/>
              <w:rPr>
                <w:sz w:val="20"/>
                <w:szCs w:val="20"/>
              </w:rPr>
            </w:pPr>
            <w:r w:rsidRPr="001A5D1F">
              <w:rPr>
                <w:sz w:val="20"/>
                <w:szCs w:val="20"/>
              </w:rPr>
              <w:t>152.56</w:t>
            </w:r>
          </w:p>
        </w:tc>
        <w:tc>
          <w:tcPr>
            <w:tcW w:w="708" w:type="dxa"/>
            <w:tcBorders>
              <w:left w:val="single" w:sz="4" w:space="0" w:color="auto"/>
            </w:tcBorders>
            <w:vAlign w:val="bottom"/>
          </w:tcPr>
          <w:p w14:paraId="65CDFEA1" w14:textId="77777777" w:rsidR="001A5D1F" w:rsidRPr="001A5D1F" w:rsidRDefault="001A5D1F">
            <w:pPr>
              <w:jc w:val="right"/>
              <w:rPr>
                <w:sz w:val="20"/>
                <w:szCs w:val="20"/>
              </w:rPr>
            </w:pPr>
            <w:r w:rsidRPr="001A5D1F">
              <w:rPr>
                <w:sz w:val="20"/>
                <w:szCs w:val="20"/>
              </w:rPr>
              <w:t>4.27</w:t>
            </w:r>
          </w:p>
        </w:tc>
        <w:tc>
          <w:tcPr>
            <w:tcW w:w="1134" w:type="dxa"/>
            <w:tcBorders>
              <w:right w:val="single" w:sz="4" w:space="0" w:color="auto"/>
            </w:tcBorders>
            <w:vAlign w:val="bottom"/>
          </w:tcPr>
          <w:p w14:paraId="2AAE4364" w14:textId="77777777" w:rsidR="001A5D1F" w:rsidRPr="001A5D1F" w:rsidRDefault="001A5D1F">
            <w:pPr>
              <w:jc w:val="right"/>
              <w:rPr>
                <w:sz w:val="20"/>
                <w:szCs w:val="20"/>
              </w:rPr>
            </w:pPr>
            <w:r w:rsidRPr="001A5D1F">
              <w:rPr>
                <w:sz w:val="20"/>
                <w:szCs w:val="20"/>
              </w:rPr>
              <w:t>116.76</w:t>
            </w:r>
          </w:p>
        </w:tc>
        <w:tc>
          <w:tcPr>
            <w:tcW w:w="851" w:type="dxa"/>
            <w:tcBorders>
              <w:left w:val="single" w:sz="4" w:space="0" w:color="auto"/>
            </w:tcBorders>
            <w:vAlign w:val="bottom"/>
          </w:tcPr>
          <w:p w14:paraId="7A5C26DF" w14:textId="77777777" w:rsidR="001A5D1F" w:rsidRPr="001A5D1F" w:rsidRDefault="001A5D1F">
            <w:pPr>
              <w:jc w:val="right"/>
              <w:rPr>
                <w:sz w:val="20"/>
                <w:szCs w:val="20"/>
              </w:rPr>
            </w:pPr>
            <w:r w:rsidRPr="001A5D1F">
              <w:rPr>
                <w:sz w:val="20"/>
                <w:szCs w:val="20"/>
              </w:rPr>
              <w:t>4.73</w:t>
            </w:r>
          </w:p>
        </w:tc>
        <w:tc>
          <w:tcPr>
            <w:tcW w:w="1134" w:type="dxa"/>
            <w:tcBorders>
              <w:right w:val="single" w:sz="4" w:space="0" w:color="auto"/>
            </w:tcBorders>
            <w:vAlign w:val="bottom"/>
          </w:tcPr>
          <w:p w14:paraId="3C4C2728" w14:textId="77777777" w:rsidR="001A5D1F" w:rsidRPr="001A5D1F" w:rsidRDefault="001A5D1F">
            <w:pPr>
              <w:jc w:val="right"/>
              <w:rPr>
                <w:sz w:val="20"/>
                <w:szCs w:val="20"/>
              </w:rPr>
            </w:pPr>
            <w:r w:rsidRPr="001A5D1F">
              <w:rPr>
                <w:sz w:val="20"/>
                <w:szCs w:val="20"/>
              </w:rPr>
              <w:t>9.55</w:t>
            </w:r>
          </w:p>
        </w:tc>
        <w:tc>
          <w:tcPr>
            <w:tcW w:w="709" w:type="dxa"/>
            <w:tcBorders>
              <w:left w:val="single" w:sz="4" w:space="0" w:color="auto"/>
            </w:tcBorders>
            <w:vAlign w:val="bottom"/>
          </w:tcPr>
          <w:p w14:paraId="508703F8" w14:textId="77777777" w:rsidR="001A5D1F" w:rsidRPr="001A5D1F" w:rsidRDefault="001A5D1F">
            <w:pPr>
              <w:jc w:val="right"/>
              <w:rPr>
                <w:sz w:val="20"/>
                <w:szCs w:val="20"/>
              </w:rPr>
            </w:pPr>
            <w:r w:rsidRPr="001A5D1F">
              <w:rPr>
                <w:sz w:val="20"/>
                <w:szCs w:val="20"/>
              </w:rPr>
              <w:t>0.47</w:t>
            </w:r>
          </w:p>
        </w:tc>
      </w:tr>
      <w:tr w:rsidR="001A5D1F" w:rsidRPr="001107F4" w14:paraId="566F2AB3" w14:textId="77777777" w:rsidTr="006C4768">
        <w:tc>
          <w:tcPr>
            <w:tcW w:w="720" w:type="dxa"/>
          </w:tcPr>
          <w:p w14:paraId="0E67A498" w14:textId="77777777" w:rsidR="001A5D1F" w:rsidRPr="00187F6A" w:rsidRDefault="001A5D1F" w:rsidP="00206D87">
            <w:pPr>
              <w:rPr>
                <w:sz w:val="20"/>
                <w:szCs w:val="20"/>
                <w:lang w:eastAsia="en-IN"/>
              </w:rPr>
            </w:pPr>
          </w:p>
        </w:tc>
        <w:tc>
          <w:tcPr>
            <w:tcW w:w="1350" w:type="dxa"/>
            <w:vAlign w:val="bottom"/>
          </w:tcPr>
          <w:p w14:paraId="39220614" w14:textId="77777777" w:rsidR="001A5D1F" w:rsidRPr="001A5D1F" w:rsidRDefault="001A5D1F">
            <w:pPr>
              <w:rPr>
                <w:b/>
                <w:bCs/>
                <w:sz w:val="20"/>
                <w:szCs w:val="20"/>
              </w:rPr>
            </w:pPr>
            <w:r w:rsidRPr="001A5D1F">
              <w:rPr>
                <w:b/>
                <w:bCs/>
                <w:sz w:val="20"/>
                <w:szCs w:val="20"/>
              </w:rPr>
              <w:t>Total</w:t>
            </w:r>
          </w:p>
        </w:tc>
        <w:tc>
          <w:tcPr>
            <w:tcW w:w="1177" w:type="dxa"/>
            <w:tcBorders>
              <w:right w:val="single" w:sz="4" w:space="0" w:color="auto"/>
            </w:tcBorders>
            <w:vAlign w:val="bottom"/>
          </w:tcPr>
          <w:p w14:paraId="69500335" w14:textId="77777777" w:rsidR="001A5D1F" w:rsidRPr="00201243" w:rsidRDefault="001A5D1F">
            <w:pPr>
              <w:jc w:val="right"/>
              <w:rPr>
                <w:b/>
                <w:sz w:val="20"/>
                <w:szCs w:val="20"/>
              </w:rPr>
            </w:pPr>
            <w:r w:rsidRPr="00201243">
              <w:rPr>
                <w:b/>
                <w:sz w:val="20"/>
                <w:szCs w:val="20"/>
              </w:rPr>
              <w:t>2348.05</w:t>
            </w:r>
          </w:p>
        </w:tc>
        <w:tc>
          <w:tcPr>
            <w:tcW w:w="851" w:type="dxa"/>
            <w:tcBorders>
              <w:left w:val="single" w:sz="4" w:space="0" w:color="auto"/>
            </w:tcBorders>
            <w:vAlign w:val="bottom"/>
          </w:tcPr>
          <w:p w14:paraId="3D97EF35" w14:textId="77777777" w:rsidR="001A5D1F" w:rsidRPr="00201243" w:rsidRDefault="001A5D1F">
            <w:pPr>
              <w:jc w:val="right"/>
              <w:rPr>
                <w:b/>
                <w:sz w:val="20"/>
                <w:szCs w:val="20"/>
              </w:rPr>
            </w:pPr>
            <w:r w:rsidRPr="00201243">
              <w:rPr>
                <w:b/>
                <w:sz w:val="20"/>
                <w:szCs w:val="20"/>
              </w:rPr>
              <w:t>100</w:t>
            </w:r>
          </w:p>
        </w:tc>
        <w:tc>
          <w:tcPr>
            <w:tcW w:w="1134" w:type="dxa"/>
            <w:tcBorders>
              <w:right w:val="single" w:sz="4" w:space="0" w:color="auto"/>
            </w:tcBorders>
            <w:vAlign w:val="bottom"/>
          </w:tcPr>
          <w:p w14:paraId="08C08DC3" w14:textId="77777777" w:rsidR="001A5D1F" w:rsidRPr="00201243" w:rsidRDefault="001A5D1F">
            <w:pPr>
              <w:jc w:val="right"/>
              <w:rPr>
                <w:b/>
                <w:sz w:val="20"/>
                <w:szCs w:val="20"/>
              </w:rPr>
            </w:pPr>
            <w:r w:rsidRPr="00201243">
              <w:rPr>
                <w:b/>
                <w:sz w:val="20"/>
                <w:szCs w:val="20"/>
              </w:rPr>
              <w:t>3574.62</w:t>
            </w:r>
          </w:p>
        </w:tc>
        <w:tc>
          <w:tcPr>
            <w:tcW w:w="708" w:type="dxa"/>
            <w:tcBorders>
              <w:left w:val="single" w:sz="4" w:space="0" w:color="auto"/>
            </w:tcBorders>
            <w:vAlign w:val="bottom"/>
          </w:tcPr>
          <w:p w14:paraId="5E0B2C95" w14:textId="77777777" w:rsidR="001A5D1F" w:rsidRPr="00201243" w:rsidRDefault="001A5D1F">
            <w:pPr>
              <w:jc w:val="right"/>
              <w:rPr>
                <w:b/>
                <w:sz w:val="20"/>
                <w:szCs w:val="20"/>
              </w:rPr>
            </w:pPr>
            <w:r w:rsidRPr="00201243">
              <w:rPr>
                <w:b/>
                <w:sz w:val="20"/>
                <w:szCs w:val="20"/>
              </w:rPr>
              <w:t>100</w:t>
            </w:r>
          </w:p>
        </w:tc>
        <w:tc>
          <w:tcPr>
            <w:tcW w:w="1134" w:type="dxa"/>
            <w:tcBorders>
              <w:right w:val="single" w:sz="4" w:space="0" w:color="auto"/>
            </w:tcBorders>
            <w:vAlign w:val="bottom"/>
          </w:tcPr>
          <w:p w14:paraId="6DBA398D" w14:textId="77777777" w:rsidR="001A5D1F" w:rsidRPr="00201243" w:rsidRDefault="001A5D1F">
            <w:pPr>
              <w:jc w:val="right"/>
              <w:rPr>
                <w:b/>
                <w:sz w:val="20"/>
                <w:szCs w:val="20"/>
              </w:rPr>
            </w:pPr>
            <w:r w:rsidRPr="00201243">
              <w:rPr>
                <w:b/>
                <w:sz w:val="20"/>
                <w:szCs w:val="20"/>
              </w:rPr>
              <w:t>2468.01</w:t>
            </w:r>
          </w:p>
        </w:tc>
        <w:tc>
          <w:tcPr>
            <w:tcW w:w="851" w:type="dxa"/>
            <w:tcBorders>
              <w:left w:val="single" w:sz="4" w:space="0" w:color="auto"/>
            </w:tcBorders>
            <w:vAlign w:val="bottom"/>
          </w:tcPr>
          <w:p w14:paraId="1C3EC5DE" w14:textId="77777777" w:rsidR="001A5D1F" w:rsidRPr="00201243" w:rsidRDefault="001A5D1F">
            <w:pPr>
              <w:jc w:val="right"/>
              <w:rPr>
                <w:b/>
                <w:sz w:val="20"/>
                <w:szCs w:val="20"/>
              </w:rPr>
            </w:pPr>
            <w:r w:rsidRPr="00201243">
              <w:rPr>
                <w:b/>
                <w:sz w:val="20"/>
                <w:szCs w:val="20"/>
              </w:rPr>
              <w:t>100</w:t>
            </w:r>
          </w:p>
        </w:tc>
        <w:tc>
          <w:tcPr>
            <w:tcW w:w="1134" w:type="dxa"/>
            <w:tcBorders>
              <w:right w:val="single" w:sz="4" w:space="0" w:color="auto"/>
            </w:tcBorders>
            <w:vAlign w:val="bottom"/>
          </w:tcPr>
          <w:p w14:paraId="2F39A200" w14:textId="77777777" w:rsidR="001A5D1F" w:rsidRPr="00201243" w:rsidRDefault="001A5D1F">
            <w:pPr>
              <w:jc w:val="right"/>
              <w:rPr>
                <w:b/>
                <w:sz w:val="20"/>
                <w:szCs w:val="20"/>
              </w:rPr>
            </w:pPr>
            <w:r w:rsidRPr="00201243">
              <w:rPr>
                <w:b/>
                <w:sz w:val="20"/>
                <w:szCs w:val="20"/>
              </w:rPr>
              <w:t>2027.74</w:t>
            </w:r>
          </w:p>
        </w:tc>
        <w:tc>
          <w:tcPr>
            <w:tcW w:w="709" w:type="dxa"/>
            <w:tcBorders>
              <w:left w:val="single" w:sz="4" w:space="0" w:color="auto"/>
            </w:tcBorders>
            <w:vAlign w:val="bottom"/>
          </w:tcPr>
          <w:p w14:paraId="5108B75C" w14:textId="77777777" w:rsidR="001A5D1F" w:rsidRPr="00201243" w:rsidRDefault="001A5D1F">
            <w:pPr>
              <w:jc w:val="right"/>
              <w:rPr>
                <w:b/>
                <w:sz w:val="20"/>
                <w:szCs w:val="20"/>
              </w:rPr>
            </w:pPr>
            <w:r w:rsidRPr="00201243">
              <w:rPr>
                <w:b/>
                <w:sz w:val="20"/>
                <w:szCs w:val="20"/>
              </w:rPr>
              <w:t>100</w:t>
            </w:r>
          </w:p>
        </w:tc>
      </w:tr>
    </w:tbl>
    <w:p w14:paraId="01C5EC8C" w14:textId="77777777" w:rsidR="00595FBC" w:rsidRPr="001107F4" w:rsidRDefault="00595FBC" w:rsidP="00595FBC">
      <w:pPr>
        <w:rPr>
          <w:b/>
          <w:bCs/>
          <w:sz w:val="20"/>
          <w:szCs w:val="20"/>
        </w:rPr>
      </w:pPr>
      <w:r w:rsidRPr="001107F4">
        <w:rPr>
          <w:b/>
          <w:bCs/>
          <w:sz w:val="20"/>
          <w:szCs w:val="20"/>
        </w:rPr>
        <w:t>Source: DGCI&amp;S, Ministry of Commerce &amp; Industry</w:t>
      </w:r>
    </w:p>
    <w:p w14:paraId="21107055" w14:textId="77777777" w:rsidR="00595FBC" w:rsidRPr="001107F4" w:rsidRDefault="00595FBC" w:rsidP="00595FBC">
      <w:pPr>
        <w:spacing w:after="120"/>
        <w:rPr>
          <w:b/>
          <w:sz w:val="20"/>
          <w:szCs w:val="20"/>
        </w:rPr>
      </w:pPr>
      <w:r w:rsidRPr="001107F4">
        <w:rPr>
          <w:b/>
          <w:sz w:val="20"/>
          <w:szCs w:val="20"/>
        </w:rPr>
        <w:t>Note: India’s Import includes re-import also</w:t>
      </w:r>
    </w:p>
    <w:p w14:paraId="0EB22C93" w14:textId="253B1168" w:rsidR="00595FBC" w:rsidRPr="001107F4" w:rsidRDefault="00595FBC" w:rsidP="00595FBC">
      <w:pPr>
        <w:spacing w:line="276" w:lineRule="auto"/>
        <w:jc w:val="both"/>
        <w:rPr>
          <w:sz w:val="20"/>
          <w:szCs w:val="20"/>
        </w:rPr>
      </w:pPr>
      <w:r w:rsidRPr="001107F4">
        <w:rPr>
          <w:sz w:val="20"/>
          <w:szCs w:val="20"/>
        </w:rPr>
        <w:t xml:space="preserve">The total amount of India’s import of </w:t>
      </w:r>
      <w:proofErr w:type="spellStart"/>
      <w:r w:rsidR="00970A21" w:rsidRPr="00970A21">
        <w:rPr>
          <w:bCs/>
          <w:sz w:val="20"/>
          <w:szCs w:val="20"/>
          <w:lang w:bidi="hi-IN"/>
        </w:rPr>
        <w:t>Diphosphorus</w:t>
      </w:r>
      <w:proofErr w:type="spellEnd"/>
      <w:r w:rsidR="00970A21" w:rsidRPr="00970A21">
        <w:rPr>
          <w:bCs/>
          <w:sz w:val="20"/>
          <w:szCs w:val="20"/>
          <w:lang w:bidi="hi-IN"/>
        </w:rPr>
        <w:t xml:space="preserve"> </w:t>
      </w:r>
      <w:proofErr w:type="spellStart"/>
      <w:r w:rsidR="00970A21" w:rsidRPr="00970A21">
        <w:rPr>
          <w:bCs/>
          <w:sz w:val="20"/>
          <w:szCs w:val="20"/>
          <w:lang w:bidi="hi-IN"/>
        </w:rPr>
        <w:t>Pentaoxide</w:t>
      </w:r>
      <w:proofErr w:type="spellEnd"/>
      <w:r w:rsidR="00970A21" w:rsidRPr="00970A21">
        <w:rPr>
          <w:bCs/>
          <w:sz w:val="20"/>
          <w:szCs w:val="20"/>
          <w:lang w:bidi="hi-IN"/>
        </w:rPr>
        <w:t>; Phosphoric</w:t>
      </w:r>
      <w:r w:rsidR="00C850AD">
        <w:rPr>
          <w:bCs/>
          <w:sz w:val="20"/>
          <w:szCs w:val="20"/>
          <w:lang w:bidi="hi-IN"/>
        </w:rPr>
        <w:t xml:space="preserve"> </w:t>
      </w:r>
      <w:r w:rsidR="00970A21" w:rsidRPr="00970A21">
        <w:rPr>
          <w:bCs/>
          <w:sz w:val="20"/>
          <w:szCs w:val="20"/>
          <w:lang w:bidi="hi-IN"/>
        </w:rPr>
        <w:t>Acid; Polyphosphoric Acids, whether or not</w:t>
      </w:r>
      <w:r w:rsidR="00970A21" w:rsidRPr="00970A21">
        <w:rPr>
          <w:sz w:val="20"/>
          <w:szCs w:val="20"/>
        </w:rPr>
        <w:t xml:space="preserve"> </w:t>
      </w:r>
      <w:r w:rsidR="00970A21" w:rsidRPr="00970A21">
        <w:rPr>
          <w:bCs/>
          <w:sz w:val="20"/>
          <w:szCs w:val="20"/>
          <w:lang w:bidi="hi-IN"/>
        </w:rPr>
        <w:t>Chemically Defined</w:t>
      </w:r>
      <w:r w:rsidR="00970A21" w:rsidRPr="001107F4">
        <w:rPr>
          <w:b/>
          <w:sz w:val="20"/>
          <w:szCs w:val="20"/>
        </w:rPr>
        <w:t xml:space="preserve"> </w:t>
      </w:r>
      <w:r w:rsidRPr="001107F4">
        <w:rPr>
          <w:sz w:val="20"/>
          <w:szCs w:val="20"/>
        </w:rPr>
        <w:t>in</w:t>
      </w:r>
      <w:r>
        <w:rPr>
          <w:sz w:val="20"/>
          <w:szCs w:val="20"/>
        </w:rPr>
        <w:t xml:space="preserve"> 2024 stood a</w:t>
      </w:r>
      <w:r w:rsidR="00C850AD">
        <w:rPr>
          <w:sz w:val="20"/>
          <w:szCs w:val="20"/>
        </w:rPr>
        <w:t xml:space="preserve">t </w:t>
      </w:r>
      <w:r w:rsidRPr="00C850AD">
        <w:rPr>
          <w:b/>
          <w:bCs/>
          <w:sz w:val="20"/>
          <w:szCs w:val="20"/>
        </w:rPr>
        <w:t xml:space="preserve">US$ </w:t>
      </w:r>
      <w:r w:rsidR="00970A21" w:rsidRPr="00C850AD">
        <w:rPr>
          <w:b/>
          <w:bCs/>
          <w:sz w:val="20"/>
          <w:szCs w:val="20"/>
        </w:rPr>
        <w:t>2027.74</w:t>
      </w:r>
      <w:r w:rsidRPr="001107F4">
        <w:rPr>
          <w:sz w:val="20"/>
          <w:szCs w:val="20"/>
        </w:rPr>
        <w:t xml:space="preserve"> million registering a </w:t>
      </w:r>
      <w:r w:rsidR="00C850AD">
        <w:rPr>
          <w:sz w:val="20"/>
          <w:szCs w:val="20"/>
        </w:rPr>
        <w:t>decreasing</w:t>
      </w:r>
      <w:r w:rsidR="00C850AD" w:rsidRPr="001107F4">
        <w:rPr>
          <w:sz w:val="20"/>
          <w:szCs w:val="20"/>
        </w:rPr>
        <w:t xml:space="preserve"> trend</w:t>
      </w:r>
      <w:r w:rsidRPr="001107F4">
        <w:rPr>
          <w:sz w:val="20"/>
          <w:szCs w:val="20"/>
        </w:rPr>
        <w:t xml:space="preserve"> compare</w:t>
      </w:r>
      <w:r w:rsidR="00C850AD">
        <w:rPr>
          <w:sz w:val="20"/>
          <w:szCs w:val="20"/>
        </w:rPr>
        <w:t>d</w:t>
      </w:r>
      <w:r w:rsidRPr="001107F4">
        <w:rPr>
          <w:sz w:val="20"/>
          <w:szCs w:val="20"/>
        </w:rPr>
        <w:t xml:space="preserve"> to 2023 figures of </w:t>
      </w:r>
      <w:r w:rsidRPr="00C850AD">
        <w:rPr>
          <w:b/>
          <w:bCs/>
          <w:sz w:val="20"/>
          <w:szCs w:val="20"/>
        </w:rPr>
        <w:t xml:space="preserve">US$ </w:t>
      </w:r>
      <w:r w:rsidR="000D1751" w:rsidRPr="00C850AD">
        <w:rPr>
          <w:b/>
          <w:bCs/>
          <w:sz w:val="20"/>
          <w:szCs w:val="20"/>
        </w:rPr>
        <w:t>2468.01</w:t>
      </w:r>
      <w:r w:rsidRPr="00C850AD">
        <w:rPr>
          <w:b/>
          <w:bCs/>
          <w:sz w:val="20"/>
          <w:szCs w:val="20"/>
        </w:rPr>
        <w:t xml:space="preserve"> </w:t>
      </w:r>
      <w:r w:rsidRPr="001107F4">
        <w:rPr>
          <w:sz w:val="20"/>
          <w:szCs w:val="20"/>
        </w:rPr>
        <w:t>million. In 2024</w:t>
      </w:r>
      <w:r w:rsidR="00C850AD">
        <w:rPr>
          <w:sz w:val="20"/>
          <w:szCs w:val="20"/>
        </w:rPr>
        <w:t>;</w:t>
      </w:r>
      <w:r w:rsidRPr="001107F4">
        <w:rPr>
          <w:sz w:val="20"/>
          <w:szCs w:val="20"/>
        </w:rPr>
        <w:t xml:space="preserve"> </w:t>
      </w:r>
      <w:r w:rsidR="000D1751">
        <w:rPr>
          <w:sz w:val="20"/>
          <w:szCs w:val="20"/>
        </w:rPr>
        <w:t xml:space="preserve">Jordan </w:t>
      </w:r>
      <w:r w:rsidRPr="001107F4">
        <w:rPr>
          <w:sz w:val="20"/>
          <w:szCs w:val="20"/>
        </w:rPr>
        <w:t xml:space="preserve">stood out as the top importing partner in this segment from where India has imported </w:t>
      </w:r>
      <w:r w:rsidR="000D1751">
        <w:rPr>
          <w:sz w:val="20"/>
          <w:szCs w:val="20"/>
        </w:rPr>
        <w:t>30.73</w:t>
      </w:r>
      <w:r w:rsidRPr="001107F4">
        <w:rPr>
          <w:sz w:val="20"/>
          <w:szCs w:val="20"/>
        </w:rPr>
        <w:t>% of its total import</w:t>
      </w:r>
      <w:r w:rsidR="00D0420C">
        <w:rPr>
          <w:sz w:val="20"/>
          <w:szCs w:val="20"/>
        </w:rPr>
        <w:t>s</w:t>
      </w:r>
      <w:r w:rsidRPr="001107F4">
        <w:rPr>
          <w:sz w:val="20"/>
          <w:szCs w:val="20"/>
        </w:rPr>
        <w:t xml:space="preserve"> of </w:t>
      </w:r>
      <w:proofErr w:type="spellStart"/>
      <w:r w:rsidR="000D1751" w:rsidRPr="000D1751">
        <w:rPr>
          <w:bCs/>
          <w:sz w:val="20"/>
          <w:szCs w:val="20"/>
          <w:lang w:bidi="hi-IN"/>
        </w:rPr>
        <w:t>Diphosphorus</w:t>
      </w:r>
      <w:proofErr w:type="spellEnd"/>
      <w:r w:rsidR="000D1751" w:rsidRPr="000D1751">
        <w:rPr>
          <w:bCs/>
          <w:sz w:val="20"/>
          <w:szCs w:val="20"/>
          <w:lang w:bidi="hi-IN"/>
        </w:rPr>
        <w:t xml:space="preserve"> </w:t>
      </w:r>
      <w:proofErr w:type="spellStart"/>
      <w:r w:rsidR="000D1751" w:rsidRPr="000D1751">
        <w:rPr>
          <w:bCs/>
          <w:sz w:val="20"/>
          <w:szCs w:val="20"/>
          <w:lang w:bidi="hi-IN"/>
        </w:rPr>
        <w:t>Pentaoxide</w:t>
      </w:r>
      <w:proofErr w:type="spellEnd"/>
      <w:r w:rsidR="000D1751" w:rsidRPr="000D1751">
        <w:rPr>
          <w:bCs/>
          <w:sz w:val="20"/>
          <w:szCs w:val="20"/>
          <w:lang w:bidi="hi-IN"/>
        </w:rPr>
        <w:t>; Phosphoric Acid; Polyphosphoric Acids, whether or not</w:t>
      </w:r>
      <w:r w:rsidR="000D1751" w:rsidRPr="000D1751">
        <w:rPr>
          <w:sz w:val="20"/>
          <w:szCs w:val="20"/>
        </w:rPr>
        <w:t xml:space="preserve"> </w:t>
      </w:r>
      <w:r w:rsidR="000D1751" w:rsidRPr="000D1751">
        <w:rPr>
          <w:bCs/>
          <w:sz w:val="20"/>
          <w:szCs w:val="20"/>
          <w:lang w:bidi="hi-IN"/>
        </w:rPr>
        <w:t>Chemically Defined</w:t>
      </w:r>
      <w:r w:rsidRPr="001107F4">
        <w:rPr>
          <w:bCs/>
          <w:sz w:val="20"/>
          <w:szCs w:val="20"/>
        </w:rPr>
        <w:t xml:space="preserve">, </w:t>
      </w:r>
      <w:r w:rsidRPr="001107F4">
        <w:rPr>
          <w:sz w:val="20"/>
          <w:szCs w:val="20"/>
        </w:rPr>
        <w:t xml:space="preserve">followed by </w:t>
      </w:r>
      <w:r w:rsidR="000D1751">
        <w:rPr>
          <w:sz w:val="20"/>
          <w:szCs w:val="20"/>
        </w:rPr>
        <w:t>Senegal</w:t>
      </w:r>
      <w:r w:rsidRPr="001107F4">
        <w:rPr>
          <w:sz w:val="20"/>
          <w:szCs w:val="20"/>
        </w:rPr>
        <w:t xml:space="preserve"> (</w:t>
      </w:r>
      <w:r w:rsidR="000D1751">
        <w:rPr>
          <w:sz w:val="20"/>
          <w:szCs w:val="20"/>
        </w:rPr>
        <w:t>22.80</w:t>
      </w:r>
      <w:r w:rsidRPr="001107F4">
        <w:rPr>
          <w:sz w:val="20"/>
          <w:szCs w:val="20"/>
        </w:rPr>
        <w:t xml:space="preserve">%) and </w:t>
      </w:r>
      <w:r w:rsidR="000D1751">
        <w:rPr>
          <w:sz w:val="20"/>
          <w:szCs w:val="20"/>
        </w:rPr>
        <w:t>Morocco</w:t>
      </w:r>
      <w:r w:rsidRPr="001107F4">
        <w:rPr>
          <w:sz w:val="20"/>
          <w:szCs w:val="20"/>
        </w:rPr>
        <w:t xml:space="preserve"> (</w:t>
      </w:r>
      <w:r w:rsidR="000D1751">
        <w:rPr>
          <w:sz w:val="20"/>
          <w:szCs w:val="20"/>
        </w:rPr>
        <w:t>19.83</w:t>
      </w:r>
      <w:r w:rsidRPr="001107F4">
        <w:rPr>
          <w:sz w:val="20"/>
          <w:szCs w:val="20"/>
        </w:rPr>
        <w:t xml:space="preserve">%). Over the period under review India’s imports in this segment has steadily been </w:t>
      </w:r>
      <w:r w:rsidR="000D1751">
        <w:rPr>
          <w:sz w:val="20"/>
          <w:szCs w:val="20"/>
        </w:rPr>
        <w:t>downwards</w:t>
      </w:r>
      <w:r w:rsidRPr="001107F4">
        <w:rPr>
          <w:sz w:val="20"/>
          <w:szCs w:val="20"/>
        </w:rPr>
        <w:t xml:space="preserve"> </w:t>
      </w:r>
      <w:r w:rsidR="000D1751">
        <w:rPr>
          <w:sz w:val="20"/>
          <w:szCs w:val="20"/>
        </w:rPr>
        <w:t xml:space="preserve">from </w:t>
      </w:r>
      <w:r w:rsidRPr="001107F4">
        <w:rPr>
          <w:sz w:val="20"/>
          <w:szCs w:val="20"/>
        </w:rPr>
        <w:t>2022</w:t>
      </w:r>
      <w:r w:rsidR="000D1751">
        <w:rPr>
          <w:sz w:val="20"/>
          <w:szCs w:val="20"/>
        </w:rPr>
        <w:t xml:space="preserve"> till</w:t>
      </w:r>
      <w:r w:rsidRPr="001107F4">
        <w:rPr>
          <w:sz w:val="20"/>
          <w:szCs w:val="20"/>
        </w:rPr>
        <w:t xml:space="preserve"> </w:t>
      </w:r>
      <w:r w:rsidR="000D1751">
        <w:rPr>
          <w:sz w:val="20"/>
          <w:szCs w:val="20"/>
        </w:rPr>
        <w:t xml:space="preserve">2024 </w:t>
      </w:r>
      <w:r w:rsidRPr="001107F4">
        <w:rPr>
          <w:sz w:val="20"/>
          <w:szCs w:val="20"/>
        </w:rPr>
        <w:t xml:space="preserve">with a major </w:t>
      </w:r>
      <w:r w:rsidR="000D1751">
        <w:rPr>
          <w:sz w:val="20"/>
          <w:szCs w:val="20"/>
        </w:rPr>
        <w:t>dip</w:t>
      </w:r>
      <w:r w:rsidRPr="001107F4">
        <w:rPr>
          <w:sz w:val="20"/>
          <w:szCs w:val="20"/>
        </w:rPr>
        <w:t xml:space="preserve"> in </w:t>
      </w:r>
      <w:r w:rsidR="000D1751">
        <w:rPr>
          <w:sz w:val="20"/>
          <w:szCs w:val="20"/>
        </w:rPr>
        <w:t xml:space="preserve">2023 and major leap in 2022 from 2021 level. </w:t>
      </w:r>
      <w:r w:rsidRPr="001107F4">
        <w:rPr>
          <w:sz w:val="20"/>
          <w:szCs w:val="20"/>
        </w:rPr>
        <w:t xml:space="preserve"> </w:t>
      </w:r>
    </w:p>
    <w:p w14:paraId="6464B6A7" w14:textId="77777777" w:rsidR="00595FBC" w:rsidRPr="001107F4" w:rsidRDefault="00595FBC" w:rsidP="00595FBC">
      <w:pPr>
        <w:spacing w:line="276" w:lineRule="auto"/>
        <w:jc w:val="both"/>
        <w:rPr>
          <w:sz w:val="20"/>
          <w:szCs w:val="20"/>
        </w:rPr>
      </w:pPr>
    </w:p>
    <w:p w14:paraId="06C007CD" w14:textId="77777777" w:rsidR="00595FBC" w:rsidRPr="001107F4" w:rsidRDefault="00595FBC" w:rsidP="00595FBC">
      <w:pPr>
        <w:spacing w:line="276" w:lineRule="auto"/>
        <w:jc w:val="both"/>
        <w:rPr>
          <w:sz w:val="20"/>
          <w:szCs w:val="20"/>
        </w:rPr>
      </w:pPr>
    </w:p>
    <w:p w14:paraId="0FF802DE" w14:textId="77777777" w:rsidR="00595FBC" w:rsidRPr="001107F4" w:rsidRDefault="00595FBC" w:rsidP="00595FBC">
      <w:pPr>
        <w:spacing w:line="276" w:lineRule="auto"/>
        <w:jc w:val="both"/>
        <w:rPr>
          <w:sz w:val="20"/>
          <w:szCs w:val="20"/>
        </w:rPr>
      </w:pPr>
    </w:p>
    <w:p w14:paraId="3892A563" w14:textId="77777777" w:rsidR="00595FBC" w:rsidRPr="001107F4" w:rsidRDefault="00595FBC" w:rsidP="00595FBC">
      <w:pPr>
        <w:spacing w:line="276" w:lineRule="auto"/>
        <w:jc w:val="both"/>
        <w:rPr>
          <w:sz w:val="20"/>
          <w:szCs w:val="20"/>
        </w:rPr>
      </w:pPr>
    </w:p>
    <w:p w14:paraId="6CDF9D48" w14:textId="77777777" w:rsidR="00595FBC" w:rsidRDefault="00595FBC" w:rsidP="00595FBC">
      <w:pPr>
        <w:spacing w:line="276" w:lineRule="auto"/>
        <w:jc w:val="both"/>
        <w:rPr>
          <w:sz w:val="20"/>
          <w:szCs w:val="20"/>
        </w:rPr>
      </w:pPr>
    </w:p>
    <w:p w14:paraId="59A1B696" w14:textId="77777777" w:rsidR="008721CE" w:rsidRDefault="008721CE" w:rsidP="00595FBC">
      <w:pPr>
        <w:spacing w:line="276" w:lineRule="auto"/>
        <w:jc w:val="both"/>
        <w:rPr>
          <w:sz w:val="20"/>
          <w:szCs w:val="20"/>
        </w:rPr>
      </w:pPr>
    </w:p>
    <w:p w14:paraId="2BE673D5" w14:textId="77777777" w:rsidR="008721CE" w:rsidRDefault="008721CE" w:rsidP="00595FBC">
      <w:pPr>
        <w:spacing w:line="276" w:lineRule="auto"/>
        <w:jc w:val="both"/>
        <w:rPr>
          <w:sz w:val="20"/>
          <w:szCs w:val="20"/>
        </w:rPr>
      </w:pPr>
    </w:p>
    <w:p w14:paraId="42F675F7" w14:textId="77777777" w:rsidR="008721CE" w:rsidRDefault="008721CE" w:rsidP="00595FBC">
      <w:pPr>
        <w:spacing w:line="276" w:lineRule="auto"/>
        <w:jc w:val="both"/>
        <w:rPr>
          <w:sz w:val="20"/>
          <w:szCs w:val="20"/>
        </w:rPr>
      </w:pPr>
    </w:p>
    <w:p w14:paraId="0418586E" w14:textId="77777777" w:rsidR="008721CE" w:rsidRDefault="008721CE" w:rsidP="00595FBC">
      <w:pPr>
        <w:spacing w:line="276" w:lineRule="auto"/>
        <w:jc w:val="both"/>
        <w:rPr>
          <w:sz w:val="20"/>
          <w:szCs w:val="20"/>
        </w:rPr>
      </w:pPr>
    </w:p>
    <w:p w14:paraId="35052351" w14:textId="77777777" w:rsidR="008721CE" w:rsidRDefault="008721CE" w:rsidP="00595FBC">
      <w:pPr>
        <w:spacing w:line="276" w:lineRule="auto"/>
        <w:jc w:val="both"/>
        <w:rPr>
          <w:sz w:val="20"/>
          <w:szCs w:val="20"/>
        </w:rPr>
      </w:pPr>
    </w:p>
    <w:p w14:paraId="2128AC79" w14:textId="77777777" w:rsidR="008721CE" w:rsidRDefault="008721CE" w:rsidP="00595FBC">
      <w:pPr>
        <w:spacing w:line="276" w:lineRule="auto"/>
        <w:jc w:val="both"/>
        <w:rPr>
          <w:sz w:val="20"/>
          <w:szCs w:val="20"/>
        </w:rPr>
      </w:pPr>
    </w:p>
    <w:p w14:paraId="306D73D3" w14:textId="77777777" w:rsidR="008721CE" w:rsidRDefault="008721CE" w:rsidP="00595FBC">
      <w:pPr>
        <w:spacing w:line="276" w:lineRule="auto"/>
        <w:jc w:val="both"/>
        <w:rPr>
          <w:sz w:val="20"/>
          <w:szCs w:val="20"/>
        </w:rPr>
      </w:pPr>
    </w:p>
    <w:p w14:paraId="720145A2" w14:textId="77777777" w:rsidR="008721CE" w:rsidRDefault="008721CE" w:rsidP="00595FBC">
      <w:pPr>
        <w:spacing w:line="276" w:lineRule="auto"/>
        <w:jc w:val="both"/>
        <w:rPr>
          <w:sz w:val="20"/>
          <w:szCs w:val="20"/>
        </w:rPr>
      </w:pPr>
    </w:p>
    <w:p w14:paraId="35D94BD7" w14:textId="77777777" w:rsidR="008721CE" w:rsidRDefault="008721CE" w:rsidP="00595FBC">
      <w:pPr>
        <w:spacing w:line="276" w:lineRule="auto"/>
        <w:jc w:val="both"/>
        <w:rPr>
          <w:sz w:val="20"/>
          <w:szCs w:val="20"/>
        </w:rPr>
      </w:pPr>
    </w:p>
    <w:p w14:paraId="6C3F57D6" w14:textId="77777777" w:rsidR="008721CE" w:rsidRDefault="008721CE" w:rsidP="00595FBC">
      <w:pPr>
        <w:spacing w:line="276" w:lineRule="auto"/>
        <w:jc w:val="both"/>
        <w:rPr>
          <w:sz w:val="20"/>
          <w:szCs w:val="20"/>
        </w:rPr>
      </w:pPr>
    </w:p>
    <w:p w14:paraId="551999B0" w14:textId="77777777" w:rsidR="008721CE" w:rsidRDefault="008721CE" w:rsidP="00595FBC">
      <w:pPr>
        <w:spacing w:line="276" w:lineRule="auto"/>
        <w:jc w:val="both"/>
        <w:rPr>
          <w:sz w:val="20"/>
          <w:szCs w:val="20"/>
        </w:rPr>
      </w:pPr>
    </w:p>
    <w:p w14:paraId="5229D2F9" w14:textId="77777777" w:rsidR="008721CE" w:rsidRDefault="008721CE" w:rsidP="00595FBC">
      <w:pPr>
        <w:spacing w:line="276" w:lineRule="auto"/>
        <w:jc w:val="both"/>
        <w:rPr>
          <w:sz w:val="20"/>
          <w:szCs w:val="20"/>
        </w:rPr>
      </w:pPr>
    </w:p>
    <w:p w14:paraId="298F72B9" w14:textId="77777777" w:rsidR="008721CE" w:rsidRDefault="008721CE" w:rsidP="00595FBC">
      <w:pPr>
        <w:spacing w:line="276" w:lineRule="auto"/>
        <w:jc w:val="both"/>
        <w:rPr>
          <w:sz w:val="20"/>
          <w:szCs w:val="20"/>
        </w:rPr>
      </w:pPr>
    </w:p>
    <w:p w14:paraId="7F30FBFE" w14:textId="77777777" w:rsidR="008721CE" w:rsidRDefault="008721CE" w:rsidP="00595FBC">
      <w:pPr>
        <w:spacing w:line="276" w:lineRule="auto"/>
        <w:jc w:val="both"/>
        <w:rPr>
          <w:sz w:val="20"/>
          <w:szCs w:val="20"/>
        </w:rPr>
      </w:pPr>
    </w:p>
    <w:p w14:paraId="154048D8" w14:textId="77777777" w:rsidR="008721CE" w:rsidRDefault="008721CE" w:rsidP="00595FBC">
      <w:pPr>
        <w:spacing w:line="276" w:lineRule="auto"/>
        <w:jc w:val="both"/>
        <w:rPr>
          <w:sz w:val="20"/>
          <w:szCs w:val="20"/>
        </w:rPr>
      </w:pPr>
    </w:p>
    <w:p w14:paraId="5E374CD3" w14:textId="77777777" w:rsidR="00595FBC" w:rsidRDefault="00595FBC" w:rsidP="00C55FD4">
      <w:pPr>
        <w:rPr>
          <w:sz w:val="20"/>
          <w:szCs w:val="20"/>
        </w:rPr>
      </w:pPr>
    </w:p>
    <w:p w14:paraId="17D6F255" w14:textId="77777777" w:rsidR="00595FBC" w:rsidRPr="001107F4" w:rsidRDefault="00595FBC" w:rsidP="00595FBC">
      <w:pPr>
        <w:jc w:val="center"/>
        <w:rPr>
          <w:b/>
          <w:bCs/>
          <w:sz w:val="20"/>
          <w:szCs w:val="20"/>
        </w:rPr>
      </w:pPr>
      <w:r w:rsidRPr="001107F4">
        <w:rPr>
          <w:b/>
          <w:bCs/>
          <w:sz w:val="20"/>
          <w:szCs w:val="20"/>
        </w:rPr>
        <w:lastRenderedPageBreak/>
        <w:t>Table – 5</w:t>
      </w:r>
    </w:p>
    <w:p w14:paraId="2C1B606D" w14:textId="2B3A35FE" w:rsidR="00595FBC" w:rsidRPr="001107F4" w:rsidRDefault="00595FBC" w:rsidP="00B073C6">
      <w:pPr>
        <w:pStyle w:val="NormalWeb"/>
        <w:spacing w:before="0" w:beforeAutospacing="0" w:after="0" w:afterAutospacing="0"/>
        <w:jc w:val="center"/>
        <w:rPr>
          <w:b/>
          <w:sz w:val="20"/>
          <w:szCs w:val="20"/>
          <w:lang w:eastAsia="en-US"/>
        </w:rPr>
      </w:pPr>
      <w:r w:rsidRPr="001107F4">
        <w:rPr>
          <w:b/>
          <w:sz w:val="20"/>
          <w:szCs w:val="20"/>
        </w:rPr>
        <w:t xml:space="preserve">World’s Top 10 Importers of </w:t>
      </w:r>
      <w:proofErr w:type="spellStart"/>
      <w:r w:rsidR="00B073C6" w:rsidRPr="00B073C6">
        <w:rPr>
          <w:b/>
          <w:bCs/>
          <w:sz w:val="20"/>
          <w:szCs w:val="20"/>
          <w:lang w:bidi="hi-IN"/>
        </w:rPr>
        <w:t>Diphosphorus</w:t>
      </w:r>
      <w:proofErr w:type="spellEnd"/>
      <w:r w:rsidR="00B073C6" w:rsidRPr="00B073C6">
        <w:rPr>
          <w:b/>
          <w:bCs/>
          <w:sz w:val="20"/>
          <w:szCs w:val="20"/>
          <w:lang w:bidi="hi-IN"/>
        </w:rPr>
        <w:t xml:space="preserve"> </w:t>
      </w:r>
      <w:proofErr w:type="spellStart"/>
      <w:r w:rsidR="00B073C6" w:rsidRPr="00B073C6">
        <w:rPr>
          <w:b/>
          <w:bCs/>
          <w:sz w:val="20"/>
          <w:szCs w:val="20"/>
          <w:lang w:bidi="hi-IN"/>
        </w:rPr>
        <w:t>Pentaoxide</w:t>
      </w:r>
      <w:proofErr w:type="spellEnd"/>
      <w:r w:rsidR="00B073C6" w:rsidRPr="00B073C6">
        <w:rPr>
          <w:b/>
          <w:bCs/>
          <w:sz w:val="20"/>
          <w:szCs w:val="20"/>
          <w:lang w:bidi="hi-IN"/>
        </w:rPr>
        <w:t>; Phosphoric Acid; Polyphosphoric Acids, whether or not</w:t>
      </w:r>
      <w:r w:rsidR="00B073C6" w:rsidRPr="00B073C6">
        <w:rPr>
          <w:b/>
          <w:sz w:val="20"/>
          <w:szCs w:val="20"/>
        </w:rPr>
        <w:t xml:space="preserve"> </w:t>
      </w:r>
      <w:r w:rsidR="00B073C6" w:rsidRPr="00B073C6">
        <w:rPr>
          <w:b/>
          <w:bCs/>
          <w:sz w:val="20"/>
          <w:szCs w:val="20"/>
          <w:lang w:bidi="hi-IN"/>
        </w:rPr>
        <w:t>Chemically Defined</w:t>
      </w:r>
      <w:r w:rsidR="00B073C6" w:rsidRPr="001107F4">
        <w:rPr>
          <w:b/>
          <w:sz w:val="20"/>
          <w:szCs w:val="20"/>
        </w:rPr>
        <w:t xml:space="preserve"> (HS </w:t>
      </w:r>
      <w:r w:rsidR="00B53A9F" w:rsidRPr="001107F4">
        <w:rPr>
          <w:b/>
          <w:sz w:val="20"/>
          <w:szCs w:val="20"/>
        </w:rPr>
        <w:t>Code:</w:t>
      </w:r>
      <w:r w:rsidR="00B073C6" w:rsidRPr="001107F4">
        <w:rPr>
          <w:b/>
          <w:sz w:val="20"/>
          <w:szCs w:val="20"/>
        </w:rPr>
        <w:t xml:space="preserve"> </w:t>
      </w:r>
      <w:r w:rsidR="00B073C6">
        <w:rPr>
          <w:b/>
          <w:sz w:val="20"/>
          <w:szCs w:val="20"/>
        </w:rPr>
        <w:t>2809</w:t>
      </w:r>
      <w:r w:rsidR="00B073C6" w:rsidRPr="001107F4">
        <w:rPr>
          <w:b/>
          <w:sz w:val="20"/>
          <w:szCs w:val="20"/>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8"/>
        <w:gridCol w:w="1134"/>
        <w:gridCol w:w="708"/>
        <w:gridCol w:w="1134"/>
        <w:gridCol w:w="851"/>
        <w:gridCol w:w="1134"/>
        <w:gridCol w:w="850"/>
        <w:gridCol w:w="1134"/>
        <w:gridCol w:w="709"/>
      </w:tblGrid>
      <w:tr w:rsidR="00B073C6" w:rsidRPr="001107F4" w14:paraId="698662A4" w14:textId="77777777" w:rsidTr="00206D87">
        <w:trPr>
          <w:trHeight w:val="24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314EFC42" w14:textId="77777777" w:rsidR="00B073C6" w:rsidRPr="00187F6A" w:rsidRDefault="00B073C6" w:rsidP="00206D87">
            <w:pPr>
              <w:rPr>
                <w:b/>
                <w:bCs/>
                <w:sz w:val="20"/>
                <w:szCs w:val="20"/>
                <w:lang w:eastAsia="en-IN"/>
              </w:rPr>
            </w:pPr>
            <w:r w:rsidRPr="00187F6A">
              <w:rPr>
                <w:b/>
                <w:bCs/>
                <w:sz w:val="20"/>
                <w:szCs w:val="20"/>
                <w:lang w:eastAsia="en-IN"/>
              </w:rPr>
              <w:t>Rank</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14:paraId="3E302E78" w14:textId="77777777" w:rsidR="00B073C6" w:rsidRPr="00187F6A" w:rsidRDefault="00B073C6" w:rsidP="00206D87">
            <w:pPr>
              <w:rPr>
                <w:b/>
                <w:bCs/>
                <w:sz w:val="20"/>
                <w:szCs w:val="20"/>
                <w:lang w:eastAsia="en-IN"/>
              </w:rPr>
            </w:pPr>
            <w:r w:rsidRPr="00187F6A">
              <w:rPr>
                <w:b/>
                <w:bCs/>
                <w:sz w:val="20"/>
                <w:szCs w:val="20"/>
                <w:lang w:eastAsia="en-IN"/>
              </w:rPr>
              <w:t>Countries</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97377CD" w14:textId="77777777" w:rsidR="00B073C6" w:rsidRPr="00187F6A" w:rsidRDefault="00B073C6" w:rsidP="00B45A21">
            <w:pPr>
              <w:jc w:val="center"/>
              <w:rPr>
                <w:b/>
                <w:sz w:val="20"/>
                <w:szCs w:val="20"/>
                <w:lang w:eastAsia="en-IN"/>
              </w:rPr>
            </w:pPr>
            <w:r w:rsidRPr="00187F6A">
              <w:rPr>
                <w:b/>
                <w:sz w:val="20"/>
                <w:szCs w:val="20"/>
                <w:lang w:eastAsia="en-IN"/>
              </w:rPr>
              <w:t>2021</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DC7D4E1" w14:textId="77777777" w:rsidR="00B073C6" w:rsidRPr="00187F6A" w:rsidRDefault="00B073C6" w:rsidP="00B45A21">
            <w:pPr>
              <w:jc w:val="center"/>
              <w:rPr>
                <w:b/>
                <w:sz w:val="20"/>
                <w:szCs w:val="20"/>
                <w:lang w:eastAsia="en-IN"/>
              </w:rPr>
            </w:pPr>
            <w:r w:rsidRPr="00187F6A">
              <w:rPr>
                <w:b/>
                <w:sz w:val="20"/>
                <w:szCs w:val="20"/>
                <w:lang w:eastAsia="en-IN"/>
              </w:rPr>
              <w:t>2022</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363E9AAC" w14:textId="77777777" w:rsidR="00B073C6" w:rsidRPr="00187F6A" w:rsidRDefault="00B073C6" w:rsidP="00B45A21">
            <w:pPr>
              <w:jc w:val="center"/>
              <w:rPr>
                <w:b/>
                <w:sz w:val="20"/>
                <w:szCs w:val="20"/>
                <w:lang w:eastAsia="en-IN"/>
              </w:rPr>
            </w:pPr>
            <w:r w:rsidRPr="00187F6A">
              <w:rPr>
                <w:b/>
                <w:sz w:val="20"/>
                <w:szCs w:val="20"/>
                <w:lang w:eastAsia="en-IN"/>
              </w:rPr>
              <w:t>2023</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AC097A5" w14:textId="77777777" w:rsidR="00B073C6" w:rsidRPr="00187F6A" w:rsidRDefault="00B073C6" w:rsidP="00B45A21">
            <w:pPr>
              <w:jc w:val="center"/>
              <w:rPr>
                <w:b/>
                <w:sz w:val="20"/>
                <w:szCs w:val="20"/>
                <w:lang w:eastAsia="en-IN"/>
              </w:rPr>
            </w:pPr>
            <w:r w:rsidRPr="00187F6A">
              <w:rPr>
                <w:b/>
                <w:sz w:val="20"/>
                <w:szCs w:val="20"/>
                <w:lang w:eastAsia="en-IN"/>
              </w:rPr>
              <w:t>2024</w:t>
            </w:r>
          </w:p>
        </w:tc>
      </w:tr>
      <w:tr w:rsidR="00595FBC" w:rsidRPr="001107F4" w14:paraId="225C88A3" w14:textId="77777777" w:rsidTr="00206D87">
        <w:trPr>
          <w:trHeight w:val="9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3831547" w14:textId="77777777" w:rsidR="00595FBC" w:rsidRPr="00187F6A" w:rsidRDefault="00595FBC" w:rsidP="00206D87">
            <w:pPr>
              <w:rPr>
                <w:sz w:val="20"/>
                <w:szCs w:val="20"/>
                <w:lang w:eastAsia="en-IN"/>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6D42D9E" w14:textId="77777777" w:rsidR="00595FBC" w:rsidRPr="00187F6A" w:rsidRDefault="00595FBC" w:rsidP="00206D87">
            <w:pPr>
              <w:rPr>
                <w:sz w:val="20"/>
                <w:szCs w:val="20"/>
                <w:lang w:eastAsia="en-IN"/>
              </w:rPr>
            </w:pPr>
          </w:p>
        </w:tc>
        <w:tc>
          <w:tcPr>
            <w:tcW w:w="1134" w:type="dxa"/>
            <w:tcBorders>
              <w:top w:val="single" w:sz="4" w:space="0" w:color="auto"/>
              <w:left w:val="single" w:sz="4" w:space="0" w:color="000000"/>
              <w:bottom w:val="single" w:sz="4" w:space="0" w:color="000000"/>
              <w:right w:val="single" w:sz="4" w:space="0" w:color="auto"/>
            </w:tcBorders>
            <w:hideMark/>
          </w:tcPr>
          <w:p w14:paraId="04E6E4AA" w14:textId="77777777" w:rsidR="00595FBC" w:rsidRPr="00187F6A" w:rsidRDefault="00595FBC" w:rsidP="00206D87">
            <w:pPr>
              <w:jc w:val="center"/>
              <w:rPr>
                <w:sz w:val="20"/>
                <w:szCs w:val="20"/>
                <w:lang w:eastAsia="en-IN"/>
              </w:rPr>
            </w:pPr>
            <w:r w:rsidRPr="00187F6A">
              <w:rPr>
                <w:sz w:val="20"/>
                <w:szCs w:val="20"/>
                <w:lang w:eastAsia="en-IN"/>
              </w:rPr>
              <w:t>Value</w:t>
            </w:r>
          </w:p>
          <w:p w14:paraId="28DEEE34" w14:textId="77777777" w:rsidR="00595FBC" w:rsidRPr="00187F6A" w:rsidRDefault="00595FBC" w:rsidP="00206D87">
            <w:pPr>
              <w:jc w:val="center"/>
              <w:rPr>
                <w:sz w:val="20"/>
                <w:szCs w:val="20"/>
                <w:lang w:eastAsia="en-IN"/>
              </w:rPr>
            </w:pPr>
            <w:r w:rsidRPr="00187F6A">
              <w:rPr>
                <w:sz w:val="20"/>
                <w:szCs w:val="20"/>
                <w:lang w:eastAsia="en-IN"/>
              </w:rPr>
              <w:t>(million$)</w:t>
            </w:r>
          </w:p>
        </w:tc>
        <w:tc>
          <w:tcPr>
            <w:tcW w:w="708" w:type="dxa"/>
            <w:tcBorders>
              <w:top w:val="single" w:sz="4" w:space="0" w:color="auto"/>
              <w:left w:val="single" w:sz="4" w:space="0" w:color="auto"/>
              <w:bottom w:val="single" w:sz="4" w:space="0" w:color="000000"/>
              <w:right w:val="single" w:sz="4" w:space="0" w:color="000000"/>
            </w:tcBorders>
            <w:hideMark/>
          </w:tcPr>
          <w:p w14:paraId="0B650D52" w14:textId="77777777" w:rsidR="00595FBC" w:rsidRPr="00187F6A" w:rsidRDefault="00595FBC" w:rsidP="00206D87">
            <w:pPr>
              <w:jc w:val="center"/>
              <w:rPr>
                <w:sz w:val="20"/>
                <w:szCs w:val="20"/>
                <w:lang w:eastAsia="en-IN"/>
              </w:rPr>
            </w:pPr>
            <w:r w:rsidRPr="00187F6A">
              <w:rPr>
                <w:sz w:val="20"/>
                <w:szCs w:val="20"/>
                <w:lang w:eastAsia="en-IN"/>
              </w:rPr>
              <w:t>Share</w:t>
            </w:r>
          </w:p>
          <w:p w14:paraId="3EBCC0C1"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left w:val="single" w:sz="4" w:space="0" w:color="000000"/>
              <w:bottom w:val="single" w:sz="4" w:space="0" w:color="000000"/>
              <w:right w:val="single" w:sz="4" w:space="0" w:color="auto"/>
            </w:tcBorders>
            <w:hideMark/>
          </w:tcPr>
          <w:p w14:paraId="6A3B8E44" w14:textId="77777777" w:rsidR="00595FBC" w:rsidRPr="00187F6A" w:rsidRDefault="00595FBC" w:rsidP="00206D87">
            <w:pPr>
              <w:jc w:val="center"/>
              <w:rPr>
                <w:sz w:val="20"/>
                <w:szCs w:val="20"/>
                <w:lang w:eastAsia="en-IN"/>
              </w:rPr>
            </w:pPr>
            <w:r w:rsidRPr="00187F6A">
              <w:rPr>
                <w:sz w:val="20"/>
                <w:szCs w:val="20"/>
                <w:lang w:eastAsia="en-IN"/>
              </w:rPr>
              <w:t>Value</w:t>
            </w:r>
          </w:p>
          <w:p w14:paraId="09CDC4F6" w14:textId="77777777" w:rsidR="00595FBC" w:rsidRPr="00187F6A" w:rsidRDefault="00595FBC" w:rsidP="00206D87">
            <w:pPr>
              <w:rPr>
                <w:sz w:val="20"/>
                <w:szCs w:val="20"/>
                <w:lang w:eastAsia="en-IN"/>
              </w:rPr>
            </w:pPr>
            <w:r w:rsidRPr="00187F6A">
              <w:rPr>
                <w:sz w:val="20"/>
                <w:szCs w:val="20"/>
                <w:lang w:eastAsia="en-IN"/>
              </w:rPr>
              <w:t>(million$)</w:t>
            </w:r>
          </w:p>
        </w:tc>
        <w:tc>
          <w:tcPr>
            <w:tcW w:w="851" w:type="dxa"/>
            <w:tcBorders>
              <w:top w:val="single" w:sz="4" w:space="0" w:color="auto"/>
              <w:left w:val="single" w:sz="4" w:space="0" w:color="auto"/>
              <w:bottom w:val="single" w:sz="4" w:space="0" w:color="000000"/>
              <w:right w:val="single" w:sz="4" w:space="0" w:color="000000"/>
            </w:tcBorders>
            <w:hideMark/>
          </w:tcPr>
          <w:p w14:paraId="3609C751" w14:textId="77777777" w:rsidR="00595FBC" w:rsidRPr="00187F6A" w:rsidRDefault="00595FBC" w:rsidP="00206D87">
            <w:pPr>
              <w:jc w:val="center"/>
              <w:rPr>
                <w:sz w:val="20"/>
                <w:szCs w:val="20"/>
                <w:lang w:eastAsia="en-IN"/>
              </w:rPr>
            </w:pPr>
            <w:r w:rsidRPr="00187F6A">
              <w:rPr>
                <w:sz w:val="20"/>
                <w:szCs w:val="20"/>
                <w:lang w:eastAsia="en-IN"/>
              </w:rPr>
              <w:t>Share</w:t>
            </w:r>
          </w:p>
          <w:p w14:paraId="30303FE0"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left w:val="single" w:sz="4" w:space="0" w:color="000000"/>
              <w:bottom w:val="single" w:sz="4" w:space="0" w:color="000000"/>
              <w:right w:val="single" w:sz="4" w:space="0" w:color="auto"/>
            </w:tcBorders>
            <w:hideMark/>
          </w:tcPr>
          <w:p w14:paraId="460F38DC" w14:textId="77777777" w:rsidR="00595FBC" w:rsidRPr="00187F6A" w:rsidRDefault="00595FBC" w:rsidP="00206D87">
            <w:pPr>
              <w:jc w:val="center"/>
              <w:rPr>
                <w:sz w:val="20"/>
                <w:szCs w:val="20"/>
                <w:lang w:eastAsia="en-IN"/>
              </w:rPr>
            </w:pPr>
            <w:r w:rsidRPr="00187F6A">
              <w:rPr>
                <w:sz w:val="20"/>
                <w:szCs w:val="20"/>
                <w:lang w:eastAsia="en-IN"/>
              </w:rPr>
              <w:t>Value</w:t>
            </w:r>
          </w:p>
          <w:p w14:paraId="51052A82" w14:textId="77777777" w:rsidR="00595FBC" w:rsidRPr="00187F6A" w:rsidRDefault="00595FBC" w:rsidP="00206D87">
            <w:pPr>
              <w:rPr>
                <w:sz w:val="20"/>
                <w:szCs w:val="20"/>
                <w:lang w:eastAsia="en-IN"/>
              </w:rPr>
            </w:pPr>
            <w:r w:rsidRPr="00187F6A">
              <w:rPr>
                <w:sz w:val="20"/>
                <w:szCs w:val="20"/>
                <w:lang w:eastAsia="en-IN"/>
              </w:rPr>
              <w:t>(million$)</w:t>
            </w:r>
          </w:p>
        </w:tc>
        <w:tc>
          <w:tcPr>
            <w:tcW w:w="850" w:type="dxa"/>
            <w:tcBorders>
              <w:top w:val="single" w:sz="4" w:space="0" w:color="auto"/>
              <w:left w:val="single" w:sz="4" w:space="0" w:color="auto"/>
              <w:bottom w:val="single" w:sz="4" w:space="0" w:color="000000"/>
              <w:right w:val="single" w:sz="4" w:space="0" w:color="000000"/>
            </w:tcBorders>
            <w:hideMark/>
          </w:tcPr>
          <w:p w14:paraId="4E3CAE38" w14:textId="77777777" w:rsidR="00595FBC" w:rsidRPr="00187F6A" w:rsidRDefault="00595FBC" w:rsidP="00206D87">
            <w:pPr>
              <w:jc w:val="center"/>
              <w:rPr>
                <w:sz w:val="20"/>
                <w:szCs w:val="20"/>
                <w:lang w:eastAsia="en-IN"/>
              </w:rPr>
            </w:pPr>
            <w:r w:rsidRPr="00187F6A">
              <w:rPr>
                <w:sz w:val="20"/>
                <w:szCs w:val="20"/>
                <w:lang w:eastAsia="en-IN"/>
              </w:rPr>
              <w:t>Share</w:t>
            </w:r>
          </w:p>
          <w:p w14:paraId="08F470E4" w14:textId="77777777" w:rsidR="00595FBC" w:rsidRPr="00187F6A" w:rsidRDefault="00595FBC" w:rsidP="00206D87">
            <w:pPr>
              <w:jc w:val="center"/>
              <w:rPr>
                <w:sz w:val="20"/>
                <w:szCs w:val="20"/>
                <w:lang w:eastAsia="en-IN"/>
              </w:rPr>
            </w:pPr>
            <w:r w:rsidRPr="00187F6A">
              <w:rPr>
                <w:sz w:val="20"/>
                <w:szCs w:val="20"/>
                <w:lang w:eastAsia="en-IN"/>
              </w:rPr>
              <w:t>(%)</w:t>
            </w:r>
          </w:p>
        </w:tc>
        <w:tc>
          <w:tcPr>
            <w:tcW w:w="1134" w:type="dxa"/>
            <w:tcBorders>
              <w:top w:val="single" w:sz="4" w:space="0" w:color="auto"/>
              <w:left w:val="single" w:sz="4" w:space="0" w:color="000000"/>
              <w:bottom w:val="single" w:sz="4" w:space="0" w:color="000000"/>
              <w:right w:val="single" w:sz="4" w:space="0" w:color="auto"/>
            </w:tcBorders>
            <w:hideMark/>
          </w:tcPr>
          <w:p w14:paraId="249B8670" w14:textId="77777777" w:rsidR="00595FBC" w:rsidRPr="00187F6A" w:rsidRDefault="00595FBC" w:rsidP="00206D87">
            <w:pPr>
              <w:jc w:val="center"/>
              <w:rPr>
                <w:sz w:val="20"/>
                <w:szCs w:val="20"/>
                <w:lang w:eastAsia="en-IN"/>
              </w:rPr>
            </w:pPr>
            <w:r w:rsidRPr="00187F6A">
              <w:rPr>
                <w:sz w:val="20"/>
                <w:szCs w:val="20"/>
                <w:lang w:eastAsia="en-IN"/>
              </w:rPr>
              <w:t>Value</w:t>
            </w:r>
          </w:p>
          <w:p w14:paraId="7D814595" w14:textId="77777777" w:rsidR="00595FBC" w:rsidRPr="00187F6A" w:rsidRDefault="00595FBC" w:rsidP="00206D87">
            <w:pPr>
              <w:jc w:val="center"/>
              <w:rPr>
                <w:sz w:val="20"/>
                <w:szCs w:val="20"/>
                <w:lang w:eastAsia="en-IN"/>
              </w:rPr>
            </w:pPr>
            <w:r w:rsidRPr="00187F6A">
              <w:rPr>
                <w:sz w:val="20"/>
                <w:szCs w:val="20"/>
                <w:lang w:eastAsia="en-IN"/>
              </w:rPr>
              <w:t>(million$)</w:t>
            </w:r>
          </w:p>
        </w:tc>
        <w:tc>
          <w:tcPr>
            <w:tcW w:w="709" w:type="dxa"/>
            <w:tcBorders>
              <w:top w:val="single" w:sz="4" w:space="0" w:color="auto"/>
              <w:left w:val="single" w:sz="4" w:space="0" w:color="auto"/>
              <w:bottom w:val="single" w:sz="4" w:space="0" w:color="000000"/>
              <w:right w:val="single" w:sz="4" w:space="0" w:color="000000"/>
            </w:tcBorders>
            <w:hideMark/>
          </w:tcPr>
          <w:p w14:paraId="63576F98" w14:textId="77777777" w:rsidR="00595FBC" w:rsidRPr="00187F6A" w:rsidRDefault="00595FBC" w:rsidP="00206D87">
            <w:pPr>
              <w:jc w:val="center"/>
              <w:rPr>
                <w:sz w:val="20"/>
                <w:szCs w:val="20"/>
                <w:lang w:eastAsia="en-IN"/>
              </w:rPr>
            </w:pPr>
            <w:r w:rsidRPr="00187F6A">
              <w:rPr>
                <w:sz w:val="20"/>
                <w:szCs w:val="20"/>
                <w:lang w:eastAsia="en-IN"/>
              </w:rPr>
              <w:t>Share</w:t>
            </w:r>
          </w:p>
          <w:p w14:paraId="2C610DD6" w14:textId="77777777" w:rsidR="00595FBC" w:rsidRPr="00187F6A" w:rsidRDefault="00595FBC" w:rsidP="00206D87">
            <w:pPr>
              <w:jc w:val="center"/>
              <w:rPr>
                <w:sz w:val="20"/>
                <w:szCs w:val="20"/>
                <w:lang w:eastAsia="en-IN"/>
              </w:rPr>
            </w:pPr>
            <w:r w:rsidRPr="00187F6A">
              <w:rPr>
                <w:sz w:val="20"/>
                <w:szCs w:val="20"/>
                <w:lang w:eastAsia="en-IN"/>
              </w:rPr>
              <w:t>(%)</w:t>
            </w:r>
          </w:p>
        </w:tc>
      </w:tr>
      <w:tr w:rsidR="008721CE" w:rsidRPr="001107F4" w14:paraId="0B94806B"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52F28A0A" w14:textId="77777777" w:rsidR="008721CE" w:rsidRPr="008721CE" w:rsidRDefault="008721CE" w:rsidP="00206D87">
            <w:pPr>
              <w:jc w:val="right"/>
              <w:rPr>
                <w:b/>
                <w:color w:val="002060"/>
                <w:sz w:val="20"/>
                <w:szCs w:val="20"/>
                <w:lang w:eastAsia="en-IN"/>
              </w:rPr>
            </w:pPr>
            <w:r w:rsidRPr="008721CE">
              <w:rPr>
                <w:b/>
                <w:color w:val="002060"/>
                <w:sz w:val="20"/>
                <w:szCs w:val="20"/>
                <w:lang w:eastAsia="en-IN"/>
              </w:rPr>
              <w:t>1.</w:t>
            </w:r>
          </w:p>
        </w:tc>
        <w:tc>
          <w:tcPr>
            <w:tcW w:w="1418" w:type="dxa"/>
            <w:tcBorders>
              <w:top w:val="single" w:sz="4" w:space="0" w:color="000000"/>
              <w:left w:val="single" w:sz="4" w:space="0" w:color="000000"/>
              <w:bottom w:val="single" w:sz="4" w:space="0" w:color="000000"/>
              <w:right w:val="single" w:sz="4" w:space="0" w:color="000000"/>
            </w:tcBorders>
            <w:vAlign w:val="bottom"/>
          </w:tcPr>
          <w:p w14:paraId="3DA67DA5" w14:textId="77777777" w:rsidR="008721CE" w:rsidRPr="008721CE" w:rsidRDefault="008721CE">
            <w:pPr>
              <w:rPr>
                <w:b/>
                <w:color w:val="002060"/>
                <w:sz w:val="20"/>
                <w:szCs w:val="20"/>
              </w:rPr>
            </w:pPr>
            <w:r w:rsidRPr="008721CE">
              <w:rPr>
                <w:b/>
                <w:color w:val="002060"/>
                <w:sz w:val="20"/>
                <w:szCs w:val="20"/>
              </w:rPr>
              <w:t>India</w:t>
            </w:r>
          </w:p>
        </w:tc>
        <w:tc>
          <w:tcPr>
            <w:tcW w:w="1134" w:type="dxa"/>
            <w:tcBorders>
              <w:top w:val="single" w:sz="4" w:space="0" w:color="000000"/>
              <w:left w:val="single" w:sz="4" w:space="0" w:color="000000"/>
              <w:bottom w:val="single" w:sz="4" w:space="0" w:color="000000"/>
              <w:right w:val="single" w:sz="4" w:space="0" w:color="000000"/>
            </w:tcBorders>
            <w:vAlign w:val="bottom"/>
          </w:tcPr>
          <w:p w14:paraId="372EFEE1" w14:textId="77777777" w:rsidR="008721CE" w:rsidRPr="008721CE" w:rsidRDefault="008721CE">
            <w:pPr>
              <w:jc w:val="right"/>
              <w:rPr>
                <w:b/>
                <w:color w:val="002060"/>
                <w:sz w:val="20"/>
                <w:szCs w:val="20"/>
              </w:rPr>
            </w:pPr>
            <w:r w:rsidRPr="008721CE">
              <w:rPr>
                <w:b/>
                <w:color w:val="002060"/>
                <w:sz w:val="20"/>
                <w:szCs w:val="20"/>
              </w:rPr>
              <w:t>2343.16</w:t>
            </w:r>
          </w:p>
        </w:tc>
        <w:tc>
          <w:tcPr>
            <w:tcW w:w="708" w:type="dxa"/>
            <w:tcBorders>
              <w:top w:val="single" w:sz="4" w:space="0" w:color="000000"/>
              <w:left w:val="single" w:sz="4" w:space="0" w:color="000000"/>
              <w:bottom w:val="single" w:sz="4" w:space="0" w:color="000000"/>
              <w:right w:val="single" w:sz="4" w:space="0" w:color="000000"/>
            </w:tcBorders>
            <w:vAlign w:val="bottom"/>
          </w:tcPr>
          <w:p w14:paraId="20F4D2B6" w14:textId="77777777" w:rsidR="008721CE" w:rsidRPr="008721CE" w:rsidRDefault="008721CE">
            <w:pPr>
              <w:jc w:val="right"/>
              <w:rPr>
                <w:b/>
                <w:color w:val="002060"/>
                <w:sz w:val="20"/>
                <w:szCs w:val="20"/>
              </w:rPr>
            </w:pPr>
            <w:r w:rsidRPr="008721CE">
              <w:rPr>
                <w:b/>
                <w:color w:val="002060"/>
                <w:sz w:val="20"/>
                <w:szCs w:val="20"/>
              </w:rPr>
              <w:t>38.45</w:t>
            </w:r>
          </w:p>
        </w:tc>
        <w:tc>
          <w:tcPr>
            <w:tcW w:w="1134" w:type="dxa"/>
            <w:tcBorders>
              <w:top w:val="single" w:sz="4" w:space="0" w:color="000000"/>
              <w:left w:val="single" w:sz="4" w:space="0" w:color="000000"/>
              <w:bottom w:val="single" w:sz="4" w:space="0" w:color="000000"/>
              <w:right w:val="single" w:sz="4" w:space="0" w:color="000000"/>
            </w:tcBorders>
            <w:vAlign w:val="bottom"/>
          </w:tcPr>
          <w:p w14:paraId="6B4442D7" w14:textId="77777777" w:rsidR="008721CE" w:rsidRPr="008721CE" w:rsidRDefault="008721CE">
            <w:pPr>
              <w:jc w:val="right"/>
              <w:rPr>
                <w:b/>
                <w:color w:val="002060"/>
                <w:sz w:val="20"/>
                <w:szCs w:val="20"/>
              </w:rPr>
            </w:pPr>
            <w:r w:rsidRPr="008721CE">
              <w:rPr>
                <w:b/>
                <w:color w:val="002060"/>
                <w:sz w:val="20"/>
                <w:szCs w:val="20"/>
              </w:rPr>
              <w:t>3546.24</w:t>
            </w:r>
          </w:p>
        </w:tc>
        <w:tc>
          <w:tcPr>
            <w:tcW w:w="851" w:type="dxa"/>
            <w:tcBorders>
              <w:top w:val="single" w:sz="4" w:space="0" w:color="000000"/>
              <w:left w:val="single" w:sz="4" w:space="0" w:color="000000"/>
              <w:bottom w:val="single" w:sz="4" w:space="0" w:color="000000"/>
              <w:right w:val="single" w:sz="4" w:space="0" w:color="000000"/>
            </w:tcBorders>
            <w:vAlign w:val="bottom"/>
          </w:tcPr>
          <w:p w14:paraId="34C5312F" w14:textId="77777777" w:rsidR="008721CE" w:rsidRPr="008721CE" w:rsidRDefault="008721CE">
            <w:pPr>
              <w:jc w:val="right"/>
              <w:rPr>
                <w:b/>
                <w:color w:val="002060"/>
                <w:sz w:val="20"/>
                <w:szCs w:val="20"/>
              </w:rPr>
            </w:pPr>
            <w:r w:rsidRPr="008721CE">
              <w:rPr>
                <w:b/>
                <w:color w:val="002060"/>
                <w:sz w:val="20"/>
                <w:szCs w:val="20"/>
              </w:rPr>
              <w:t>38.52</w:t>
            </w:r>
          </w:p>
        </w:tc>
        <w:tc>
          <w:tcPr>
            <w:tcW w:w="1134" w:type="dxa"/>
            <w:tcBorders>
              <w:top w:val="single" w:sz="4" w:space="0" w:color="000000"/>
              <w:left w:val="single" w:sz="4" w:space="0" w:color="000000"/>
              <w:bottom w:val="single" w:sz="4" w:space="0" w:color="000000"/>
              <w:right w:val="single" w:sz="4" w:space="0" w:color="000000"/>
            </w:tcBorders>
            <w:vAlign w:val="bottom"/>
          </w:tcPr>
          <w:p w14:paraId="0BFCB450" w14:textId="77777777" w:rsidR="008721CE" w:rsidRPr="008721CE" w:rsidRDefault="008721CE">
            <w:pPr>
              <w:jc w:val="right"/>
              <w:rPr>
                <w:b/>
                <w:color w:val="002060"/>
                <w:sz w:val="20"/>
                <w:szCs w:val="20"/>
              </w:rPr>
            </w:pPr>
            <w:r w:rsidRPr="008721CE">
              <w:rPr>
                <w:b/>
                <w:color w:val="002060"/>
                <w:sz w:val="20"/>
                <w:szCs w:val="20"/>
              </w:rPr>
              <w:t>2466.23</w:t>
            </w:r>
          </w:p>
        </w:tc>
        <w:tc>
          <w:tcPr>
            <w:tcW w:w="850" w:type="dxa"/>
            <w:tcBorders>
              <w:top w:val="single" w:sz="4" w:space="0" w:color="000000"/>
              <w:left w:val="single" w:sz="4" w:space="0" w:color="000000"/>
              <w:bottom w:val="single" w:sz="4" w:space="0" w:color="000000"/>
              <w:right w:val="single" w:sz="4" w:space="0" w:color="000000"/>
            </w:tcBorders>
            <w:vAlign w:val="bottom"/>
          </w:tcPr>
          <w:p w14:paraId="789E2B8A" w14:textId="77777777" w:rsidR="008721CE" w:rsidRPr="008721CE" w:rsidRDefault="008721CE">
            <w:pPr>
              <w:jc w:val="right"/>
              <w:rPr>
                <w:b/>
                <w:color w:val="002060"/>
                <w:sz w:val="20"/>
                <w:szCs w:val="20"/>
              </w:rPr>
            </w:pPr>
            <w:r w:rsidRPr="008721CE">
              <w:rPr>
                <w:b/>
                <w:color w:val="002060"/>
                <w:sz w:val="20"/>
                <w:szCs w:val="20"/>
              </w:rPr>
              <w:t>40.77</w:t>
            </w:r>
          </w:p>
        </w:tc>
        <w:tc>
          <w:tcPr>
            <w:tcW w:w="1134" w:type="dxa"/>
            <w:tcBorders>
              <w:top w:val="single" w:sz="4" w:space="0" w:color="000000"/>
              <w:left w:val="single" w:sz="4" w:space="0" w:color="000000"/>
              <w:bottom w:val="single" w:sz="4" w:space="0" w:color="000000"/>
              <w:right w:val="single" w:sz="4" w:space="0" w:color="000000"/>
            </w:tcBorders>
            <w:vAlign w:val="bottom"/>
          </w:tcPr>
          <w:p w14:paraId="66F93C19" w14:textId="77777777" w:rsidR="008721CE" w:rsidRPr="008721CE" w:rsidRDefault="008721CE">
            <w:pPr>
              <w:jc w:val="right"/>
              <w:rPr>
                <w:b/>
                <w:color w:val="002060"/>
                <w:sz w:val="20"/>
                <w:szCs w:val="20"/>
              </w:rPr>
            </w:pPr>
            <w:r w:rsidRPr="008721CE">
              <w:rPr>
                <w:b/>
                <w:color w:val="002060"/>
                <w:sz w:val="20"/>
                <w:szCs w:val="20"/>
              </w:rPr>
              <w:t>1996.71</w:t>
            </w:r>
          </w:p>
        </w:tc>
        <w:tc>
          <w:tcPr>
            <w:tcW w:w="709" w:type="dxa"/>
            <w:tcBorders>
              <w:top w:val="single" w:sz="4" w:space="0" w:color="000000"/>
              <w:left w:val="single" w:sz="4" w:space="0" w:color="000000"/>
              <w:bottom w:val="single" w:sz="4" w:space="0" w:color="000000"/>
              <w:right w:val="single" w:sz="4" w:space="0" w:color="000000"/>
            </w:tcBorders>
            <w:vAlign w:val="bottom"/>
          </w:tcPr>
          <w:p w14:paraId="02838BBD" w14:textId="77777777" w:rsidR="008721CE" w:rsidRPr="008721CE" w:rsidRDefault="008721CE">
            <w:pPr>
              <w:jc w:val="right"/>
              <w:rPr>
                <w:b/>
                <w:color w:val="002060"/>
                <w:sz w:val="20"/>
                <w:szCs w:val="20"/>
              </w:rPr>
            </w:pPr>
            <w:r w:rsidRPr="008721CE">
              <w:rPr>
                <w:b/>
                <w:color w:val="002060"/>
                <w:sz w:val="20"/>
                <w:szCs w:val="20"/>
              </w:rPr>
              <w:t>36.09</w:t>
            </w:r>
          </w:p>
        </w:tc>
      </w:tr>
      <w:tr w:rsidR="008721CE" w:rsidRPr="001107F4" w14:paraId="36489DA4"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5B0F4989" w14:textId="77777777" w:rsidR="008721CE" w:rsidRPr="008721CE" w:rsidRDefault="008721CE" w:rsidP="00206D87">
            <w:pPr>
              <w:jc w:val="right"/>
              <w:rPr>
                <w:sz w:val="20"/>
                <w:szCs w:val="20"/>
                <w:lang w:eastAsia="en-IN"/>
              </w:rPr>
            </w:pPr>
            <w:r w:rsidRPr="008721CE">
              <w:rPr>
                <w:sz w:val="20"/>
                <w:szCs w:val="20"/>
                <w:lang w:eastAsia="en-IN"/>
              </w:rPr>
              <w:t>2.</w:t>
            </w:r>
          </w:p>
        </w:tc>
        <w:tc>
          <w:tcPr>
            <w:tcW w:w="1418" w:type="dxa"/>
            <w:tcBorders>
              <w:top w:val="single" w:sz="4" w:space="0" w:color="000000"/>
              <w:left w:val="single" w:sz="4" w:space="0" w:color="000000"/>
              <w:bottom w:val="single" w:sz="4" w:space="0" w:color="000000"/>
              <w:right w:val="single" w:sz="4" w:space="0" w:color="000000"/>
            </w:tcBorders>
            <w:vAlign w:val="bottom"/>
          </w:tcPr>
          <w:p w14:paraId="7484F43C" w14:textId="77777777" w:rsidR="008721CE" w:rsidRPr="008721CE" w:rsidRDefault="008721CE">
            <w:pPr>
              <w:rPr>
                <w:color w:val="000000"/>
                <w:sz w:val="20"/>
                <w:szCs w:val="20"/>
              </w:rPr>
            </w:pPr>
            <w:r w:rsidRPr="008721CE">
              <w:rPr>
                <w:color w:val="000000"/>
                <w:sz w:val="20"/>
                <w:szCs w:val="20"/>
              </w:rPr>
              <w:t>Pakistan</w:t>
            </w:r>
          </w:p>
        </w:tc>
        <w:tc>
          <w:tcPr>
            <w:tcW w:w="1134" w:type="dxa"/>
            <w:tcBorders>
              <w:top w:val="single" w:sz="4" w:space="0" w:color="000000"/>
              <w:left w:val="single" w:sz="4" w:space="0" w:color="000000"/>
              <w:bottom w:val="single" w:sz="4" w:space="0" w:color="000000"/>
              <w:right w:val="single" w:sz="4" w:space="0" w:color="000000"/>
            </w:tcBorders>
            <w:vAlign w:val="bottom"/>
          </w:tcPr>
          <w:p w14:paraId="2B9A8CCC" w14:textId="77777777" w:rsidR="008721CE" w:rsidRPr="008721CE" w:rsidRDefault="008721CE">
            <w:pPr>
              <w:jc w:val="right"/>
              <w:rPr>
                <w:color w:val="000000"/>
                <w:sz w:val="20"/>
                <w:szCs w:val="20"/>
              </w:rPr>
            </w:pPr>
            <w:r w:rsidRPr="008721CE">
              <w:rPr>
                <w:color w:val="000000"/>
                <w:sz w:val="20"/>
                <w:szCs w:val="20"/>
              </w:rPr>
              <w:t>430.81</w:t>
            </w:r>
          </w:p>
        </w:tc>
        <w:tc>
          <w:tcPr>
            <w:tcW w:w="708" w:type="dxa"/>
            <w:tcBorders>
              <w:top w:val="single" w:sz="4" w:space="0" w:color="000000"/>
              <w:left w:val="single" w:sz="4" w:space="0" w:color="000000"/>
              <w:bottom w:val="single" w:sz="4" w:space="0" w:color="000000"/>
              <w:right w:val="single" w:sz="4" w:space="0" w:color="000000"/>
            </w:tcBorders>
            <w:vAlign w:val="bottom"/>
          </w:tcPr>
          <w:p w14:paraId="63183045" w14:textId="77777777" w:rsidR="008721CE" w:rsidRPr="008721CE" w:rsidRDefault="008721CE">
            <w:pPr>
              <w:jc w:val="right"/>
              <w:rPr>
                <w:color w:val="000000"/>
                <w:sz w:val="20"/>
                <w:szCs w:val="20"/>
              </w:rPr>
            </w:pPr>
            <w:r w:rsidRPr="008721CE">
              <w:rPr>
                <w:color w:val="000000"/>
                <w:sz w:val="20"/>
                <w:szCs w:val="20"/>
              </w:rPr>
              <w:t>7.07</w:t>
            </w:r>
          </w:p>
        </w:tc>
        <w:tc>
          <w:tcPr>
            <w:tcW w:w="1134" w:type="dxa"/>
            <w:tcBorders>
              <w:top w:val="single" w:sz="4" w:space="0" w:color="000000"/>
              <w:left w:val="single" w:sz="4" w:space="0" w:color="000000"/>
              <w:bottom w:val="single" w:sz="4" w:space="0" w:color="000000"/>
              <w:right w:val="single" w:sz="4" w:space="0" w:color="000000"/>
            </w:tcBorders>
            <w:vAlign w:val="bottom"/>
          </w:tcPr>
          <w:p w14:paraId="3200AFD1" w14:textId="77777777" w:rsidR="008721CE" w:rsidRPr="008721CE" w:rsidRDefault="008721CE">
            <w:pPr>
              <w:jc w:val="right"/>
              <w:rPr>
                <w:color w:val="000000"/>
                <w:sz w:val="20"/>
                <w:szCs w:val="20"/>
              </w:rPr>
            </w:pPr>
            <w:r w:rsidRPr="008721CE">
              <w:rPr>
                <w:color w:val="000000"/>
                <w:sz w:val="20"/>
                <w:szCs w:val="20"/>
              </w:rPr>
              <w:t>705.07</w:t>
            </w:r>
          </w:p>
        </w:tc>
        <w:tc>
          <w:tcPr>
            <w:tcW w:w="851" w:type="dxa"/>
            <w:tcBorders>
              <w:top w:val="single" w:sz="4" w:space="0" w:color="000000"/>
              <w:left w:val="single" w:sz="4" w:space="0" w:color="000000"/>
              <w:bottom w:val="single" w:sz="4" w:space="0" w:color="000000"/>
              <w:right w:val="single" w:sz="4" w:space="0" w:color="000000"/>
            </w:tcBorders>
            <w:vAlign w:val="bottom"/>
          </w:tcPr>
          <w:p w14:paraId="5F65BC37" w14:textId="77777777" w:rsidR="008721CE" w:rsidRPr="008721CE" w:rsidRDefault="008721CE">
            <w:pPr>
              <w:jc w:val="right"/>
              <w:rPr>
                <w:color w:val="000000"/>
                <w:sz w:val="20"/>
                <w:szCs w:val="20"/>
              </w:rPr>
            </w:pPr>
            <w:r w:rsidRPr="008721CE">
              <w:rPr>
                <w:color w:val="000000"/>
                <w:sz w:val="20"/>
                <w:szCs w:val="20"/>
              </w:rPr>
              <w:t>7.66</w:t>
            </w:r>
          </w:p>
        </w:tc>
        <w:tc>
          <w:tcPr>
            <w:tcW w:w="1134" w:type="dxa"/>
            <w:tcBorders>
              <w:top w:val="single" w:sz="4" w:space="0" w:color="000000"/>
              <w:left w:val="single" w:sz="4" w:space="0" w:color="000000"/>
              <w:bottom w:val="single" w:sz="4" w:space="0" w:color="000000"/>
              <w:right w:val="single" w:sz="4" w:space="0" w:color="000000"/>
            </w:tcBorders>
            <w:vAlign w:val="bottom"/>
          </w:tcPr>
          <w:p w14:paraId="5CF27B45" w14:textId="77777777" w:rsidR="008721CE" w:rsidRPr="008721CE" w:rsidRDefault="008721CE">
            <w:pPr>
              <w:jc w:val="right"/>
              <w:rPr>
                <w:color w:val="000000"/>
                <w:sz w:val="20"/>
                <w:szCs w:val="20"/>
              </w:rPr>
            </w:pPr>
            <w:r w:rsidRPr="008721CE">
              <w:rPr>
                <w:color w:val="000000"/>
                <w:sz w:val="20"/>
                <w:szCs w:val="20"/>
              </w:rPr>
              <w:t>306.35</w:t>
            </w:r>
          </w:p>
        </w:tc>
        <w:tc>
          <w:tcPr>
            <w:tcW w:w="850" w:type="dxa"/>
            <w:tcBorders>
              <w:top w:val="single" w:sz="4" w:space="0" w:color="000000"/>
              <w:left w:val="single" w:sz="4" w:space="0" w:color="000000"/>
              <w:bottom w:val="single" w:sz="4" w:space="0" w:color="000000"/>
              <w:right w:val="single" w:sz="4" w:space="0" w:color="000000"/>
            </w:tcBorders>
            <w:vAlign w:val="bottom"/>
          </w:tcPr>
          <w:p w14:paraId="5D6FF87B" w14:textId="77777777" w:rsidR="008721CE" w:rsidRPr="008721CE" w:rsidRDefault="008721CE">
            <w:pPr>
              <w:jc w:val="right"/>
              <w:rPr>
                <w:color w:val="000000"/>
                <w:sz w:val="20"/>
                <w:szCs w:val="20"/>
              </w:rPr>
            </w:pPr>
            <w:r w:rsidRPr="008721CE">
              <w:rPr>
                <w:color w:val="000000"/>
                <w:sz w:val="20"/>
                <w:szCs w:val="20"/>
              </w:rPr>
              <w:t>5.06</w:t>
            </w:r>
          </w:p>
        </w:tc>
        <w:tc>
          <w:tcPr>
            <w:tcW w:w="1134" w:type="dxa"/>
            <w:tcBorders>
              <w:top w:val="single" w:sz="4" w:space="0" w:color="000000"/>
              <w:left w:val="single" w:sz="4" w:space="0" w:color="000000"/>
              <w:bottom w:val="single" w:sz="4" w:space="0" w:color="000000"/>
              <w:right w:val="single" w:sz="4" w:space="0" w:color="000000"/>
            </w:tcBorders>
            <w:vAlign w:val="bottom"/>
          </w:tcPr>
          <w:p w14:paraId="2B9C6E89" w14:textId="77777777" w:rsidR="008721CE" w:rsidRPr="008721CE" w:rsidRDefault="008721CE">
            <w:pPr>
              <w:jc w:val="right"/>
              <w:rPr>
                <w:color w:val="000000"/>
                <w:sz w:val="20"/>
                <w:szCs w:val="20"/>
              </w:rPr>
            </w:pPr>
            <w:r w:rsidRPr="008721CE">
              <w:rPr>
                <w:color w:val="000000"/>
                <w:sz w:val="20"/>
                <w:szCs w:val="20"/>
              </w:rPr>
              <w:t>414.48</w:t>
            </w:r>
          </w:p>
        </w:tc>
        <w:tc>
          <w:tcPr>
            <w:tcW w:w="709" w:type="dxa"/>
            <w:tcBorders>
              <w:top w:val="single" w:sz="4" w:space="0" w:color="000000"/>
              <w:left w:val="single" w:sz="4" w:space="0" w:color="000000"/>
              <w:bottom w:val="single" w:sz="4" w:space="0" w:color="000000"/>
              <w:right w:val="single" w:sz="4" w:space="0" w:color="000000"/>
            </w:tcBorders>
            <w:vAlign w:val="bottom"/>
          </w:tcPr>
          <w:p w14:paraId="2B494E2B" w14:textId="77777777" w:rsidR="008721CE" w:rsidRPr="008721CE" w:rsidRDefault="008721CE">
            <w:pPr>
              <w:jc w:val="right"/>
              <w:rPr>
                <w:color w:val="000000"/>
                <w:sz w:val="20"/>
                <w:szCs w:val="20"/>
              </w:rPr>
            </w:pPr>
            <w:r w:rsidRPr="008721CE">
              <w:rPr>
                <w:color w:val="000000"/>
                <w:sz w:val="20"/>
                <w:szCs w:val="20"/>
              </w:rPr>
              <w:t>7.49</w:t>
            </w:r>
          </w:p>
        </w:tc>
      </w:tr>
      <w:tr w:rsidR="008721CE" w:rsidRPr="001107F4" w14:paraId="79C9782B"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1AD46423" w14:textId="77777777" w:rsidR="008721CE" w:rsidRPr="00187F6A" w:rsidRDefault="008721CE" w:rsidP="00206D87">
            <w:pPr>
              <w:jc w:val="right"/>
              <w:rPr>
                <w:sz w:val="20"/>
                <w:szCs w:val="20"/>
                <w:lang w:eastAsia="en-IN"/>
              </w:rPr>
            </w:pPr>
            <w:r w:rsidRPr="00187F6A">
              <w:rPr>
                <w:sz w:val="20"/>
                <w:szCs w:val="20"/>
                <w:lang w:eastAsia="en-IN"/>
              </w:rPr>
              <w:t>3.</w:t>
            </w:r>
          </w:p>
        </w:tc>
        <w:tc>
          <w:tcPr>
            <w:tcW w:w="1418" w:type="dxa"/>
            <w:tcBorders>
              <w:top w:val="single" w:sz="4" w:space="0" w:color="000000"/>
              <w:left w:val="single" w:sz="4" w:space="0" w:color="000000"/>
              <w:bottom w:val="single" w:sz="4" w:space="0" w:color="000000"/>
              <w:right w:val="single" w:sz="4" w:space="0" w:color="000000"/>
            </w:tcBorders>
            <w:vAlign w:val="bottom"/>
          </w:tcPr>
          <w:p w14:paraId="61125819" w14:textId="77777777" w:rsidR="008721CE" w:rsidRPr="008721CE" w:rsidRDefault="008721CE">
            <w:pPr>
              <w:rPr>
                <w:color w:val="000000"/>
                <w:sz w:val="20"/>
                <w:szCs w:val="20"/>
              </w:rPr>
            </w:pPr>
            <w:r w:rsidRPr="008721CE">
              <w:rPr>
                <w:color w:val="000000"/>
                <w:sz w:val="20"/>
                <w:szCs w:val="20"/>
              </w:rPr>
              <w:t>USA</w:t>
            </w:r>
          </w:p>
        </w:tc>
        <w:tc>
          <w:tcPr>
            <w:tcW w:w="1134" w:type="dxa"/>
            <w:tcBorders>
              <w:top w:val="single" w:sz="4" w:space="0" w:color="000000"/>
              <w:left w:val="single" w:sz="4" w:space="0" w:color="000000"/>
              <w:bottom w:val="single" w:sz="4" w:space="0" w:color="000000"/>
              <w:right w:val="single" w:sz="4" w:space="0" w:color="000000"/>
            </w:tcBorders>
            <w:vAlign w:val="bottom"/>
          </w:tcPr>
          <w:p w14:paraId="17CA9891" w14:textId="77777777" w:rsidR="008721CE" w:rsidRPr="008721CE" w:rsidRDefault="008721CE">
            <w:pPr>
              <w:jc w:val="right"/>
              <w:rPr>
                <w:color w:val="000000"/>
                <w:sz w:val="20"/>
                <w:szCs w:val="20"/>
              </w:rPr>
            </w:pPr>
            <w:r w:rsidRPr="008721CE">
              <w:rPr>
                <w:color w:val="000000"/>
                <w:sz w:val="20"/>
                <w:szCs w:val="20"/>
              </w:rPr>
              <w:t>248.34</w:t>
            </w:r>
          </w:p>
        </w:tc>
        <w:tc>
          <w:tcPr>
            <w:tcW w:w="708" w:type="dxa"/>
            <w:tcBorders>
              <w:top w:val="single" w:sz="4" w:space="0" w:color="000000"/>
              <w:left w:val="single" w:sz="4" w:space="0" w:color="000000"/>
              <w:bottom w:val="single" w:sz="4" w:space="0" w:color="000000"/>
              <w:right w:val="single" w:sz="4" w:space="0" w:color="000000"/>
            </w:tcBorders>
            <w:vAlign w:val="bottom"/>
          </w:tcPr>
          <w:p w14:paraId="524BB237" w14:textId="77777777" w:rsidR="008721CE" w:rsidRPr="008721CE" w:rsidRDefault="008721CE">
            <w:pPr>
              <w:jc w:val="right"/>
              <w:rPr>
                <w:color w:val="000000"/>
                <w:sz w:val="20"/>
                <w:szCs w:val="20"/>
              </w:rPr>
            </w:pPr>
            <w:r w:rsidRPr="008721CE">
              <w:rPr>
                <w:color w:val="000000"/>
                <w:sz w:val="20"/>
                <w:szCs w:val="20"/>
              </w:rPr>
              <w:t>4.08</w:t>
            </w:r>
          </w:p>
        </w:tc>
        <w:tc>
          <w:tcPr>
            <w:tcW w:w="1134" w:type="dxa"/>
            <w:tcBorders>
              <w:top w:val="single" w:sz="4" w:space="0" w:color="000000"/>
              <w:left w:val="single" w:sz="4" w:space="0" w:color="000000"/>
              <w:bottom w:val="single" w:sz="4" w:space="0" w:color="000000"/>
              <w:right w:val="single" w:sz="4" w:space="0" w:color="000000"/>
            </w:tcBorders>
            <w:vAlign w:val="bottom"/>
          </w:tcPr>
          <w:p w14:paraId="3D00C305" w14:textId="77777777" w:rsidR="008721CE" w:rsidRPr="008721CE" w:rsidRDefault="008721CE">
            <w:pPr>
              <w:jc w:val="right"/>
              <w:rPr>
                <w:color w:val="000000"/>
                <w:sz w:val="20"/>
                <w:szCs w:val="20"/>
              </w:rPr>
            </w:pPr>
            <w:r w:rsidRPr="008721CE">
              <w:rPr>
                <w:color w:val="000000"/>
                <w:sz w:val="20"/>
                <w:szCs w:val="20"/>
              </w:rPr>
              <w:t>456.71</w:t>
            </w:r>
          </w:p>
        </w:tc>
        <w:tc>
          <w:tcPr>
            <w:tcW w:w="851" w:type="dxa"/>
            <w:tcBorders>
              <w:top w:val="single" w:sz="4" w:space="0" w:color="000000"/>
              <w:left w:val="single" w:sz="4" w:space="0" w:color="000000"/>
              <w:bottom w:val="single" w:sz="4" w:space="0" w:color="000000"/>
              <w:right w:val="single" w:sz="4" w:space="0" w:color="000000"/>
            </w:tcBorders>
            <w:vAlign w:val="bottom"/>
          </w:tcPr>
          <w:p w14:paraId="614664E4" w14:textId="77777777" w:rsidR="008721CE" w:rsidRPr="008721CE" w:rsidRDefault="008721CE">
            <w:pPr>
              <w:jc w:val="right"/>
              <w:rPr>
                <w:color w:val="000000"/>
                <w:sz w:val="20"/>
                <w:szCs w:val="20"/>
              </w:rPr>
            </w:pPr>
            <w:r w:rsidRPr="008721CE">
              <w:rPr>
                <w:color w:val="000000"/>
                <w:sz w:val="20"/>
                <w:szCs w:val="20"/>
              </w:rPr>
              <w:t>4.96</w:t>
            </w:r>
          </w:p>
        </w:tc>
        <w:tc>
          <w:tcPr>
            <w:tcW w:w="1134" w:type="dxa"/>
            <w:tcBorders>
              <w:top w:val="single" w:sz="4" w:space="0" w:color="000000"/>
              <w:left w:val="single" w:sz="4" w:space="0" w:color="000000"/>
              <w:bottom w:val="single" w:sz="4" w:space="0" w:color="000000"/>
              <w:right w:val="single" w:sz="4" w:space="0" w:color="000000"/>
            </w:tcBorders>
            <w:vAlign w:val="bottom"/>
          </w:tcPr>
          <w:p w14:paraId="64996301" w14:textId="77777777" w:rsidR="008721CE" w:rsidRPr="008721CE" w:rsidRDefault="008721CE">
            <w:pPr>
              <w:jc w:val="right"/>
              <w:rPr>
                <w:color w:val="000000"/>
                <w:sz w:val="20"/>
                <w:szCs w:val="20"/>
              </w:rPr>
            </w:pPr>
            <w:r w:rsidRPr="008721CE">
              <w:rPr>
                <w:color w:val="000000"/>
                <w:sz w:val="20"/>
                <w:szCs w:val="20"/>
              </w:rPr>
              <w:t>401.48</w:t>
            </w:r>
          </w:p>
        </w:tc>
        <w:tc>
          <w:tcPr>
            <w:tcW w:w="850" w:type="dxa"/>
            <w:tcBorders>
              <w:top w:val="single" w:sz="4" w:space="0" w:color="000000"/>
              <w:left w:val="single" w:sz="4" w:space="0" w:color="000000"/>
              <w:bottom w:val="single" w:sz="4" w:space="0" w:color="000000"/>
              <w:right w:val="single" w:sz="4" w:space="0" w:color="000000"/>
            </w:tcBorders>
            <w:vAlign w:val="bottom"/>
          </w:tcPr>
          <w:p w14:paraId="6B7817F2" w14:textId="77777777" w:rsidR="008721CE" w:rsidRPr="008721CE" w:rsidRDefault="008721CE">
            <w:pPr>
              <w:jc w:val="right"/>
              <w:rPr>
                <w:color w:val="000000"/>
                <w:sz w:val="20"/>
                <w:szCs w:val="20"/>
              </w:rPr>
            </w:pPr>
            <w:r w:rsidRPr="008721CE">
              <w:rPr>
                <w:color w:val="000000"/>
                <w:sz w:val="20"/>
                <w:szCs w:val="20"/>
              </w:rPr>
              <w:t>6.64</w:t>
            </w:r>
          </w:p>
        </w:tc>
        <w:tc>
          <w:tcPr>
            <w:tcW w:w="1134" w:type="dxa"/>
            <w:tcBorders>
              <w:top w:val="single" w:sz="4" w:space="0" w:color="000000"/>
              <w:left w:val="single" w:sz="4" w:space="0" w:color="000000"/>
              <w:bottom w:val="single" w:sz="4" w:space="0" w:color="000000"/>
              <w:right w:val="single" w:sz="4" w:space="0" w:color="000000"/>
            </w:tcBorders>
            <w:vAlign w:val="bottom"/>
          </w:tcPr>
          <w:p w14:paraId="793B7F0B" w14:textId="77777777" w:rsidR="008721CE" w:rsidRPr="008721CE" w:rsidRDefault="008721CE">
            <w:pPr>
              <w:jc w:val="right"/>
              <w:rPr>
                <w:color w:val="000000"/>
                <w:sz w:val="20"/>
                <w:szCs w:val="20"/>
              </w:rPr>
            </w:pPr>
            <w:r w:rsidRPr="008721CE">
              <w:rPr>
                <w:color w:val="000000"/>
                <w:sz w:val="20"/>
                <w:szCs w:val="20"/>
              </w:rPr>
              <w:t>328.94</w:t>
            </w:r>
          </w:p>
        </w:tc>
        <w:tc>
          <w:tcPr>
            <w:tcW w:w="709" w:type="dxa"/>
            <w:tcBorders>
              <w:top w:val="single" w:sz="4" w:space="0" w:color="000000"/>
              <w:left w:val="single" w:sz="4" w:space="0" w:color="000000"/>
              <w:bottom w:val="single" w:sz="4" w:space="0" w:color="000000"/>
              <w:right w:val="single" w:sz="4" w:space="0" w:color="000000"/>
            </w:tcBorders>
            <w:vAlign w:val="bottom"/>
          </w:tcPr>
          <w:p w14:paraId="7A85CAFE" w14:textId="77777777" w:rsidR="008721CE" w:rsidRPr="008721CE" w:rsidRDefault="008721CE">
            <w:pPr>
              <w:jc w:val="right"/>
              <w:rPr>
                <w:color w:val="000000"/>
                <w:sz w:val="20"/>
                <w:szCs w:val="20"/>
              </w:rPr>
            </w:pPr>
            <w:r w:rsidRPr="008721CE">
              <w:rPr>
                <w:color w:val="000000"/>
                <w:sz w:val="20"/>
                <w:szCs w:val="20"/>
              </w:rPr>
              <w:t>5.95</w:t>
            </w:r>
          </w:p>
        </w:tc>
      </w:tr>
      <w:tr w:rsidR="008721CE" w:rsidRPr="001107F4" w14:paraId="7DBACE08"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4113FA3D" w14:textId="77777777" w:rsidR="008721CE" w:rsidRPr="00187F6A" w:rsidRDefault="008721CE" w:rsidP="00206D87">
            <w:pPr>
              <w:jc w:val="right"/>
              <w:rPr>
                <w:bCs/>
                <w:sz w:val="20"/>
                <w:szCs w:val="20"/>
                <w:lang w:eastAsia="en-IN"/>
              </w:rPr>
            </w:pPr>
            <w:r w:rsidRPr="00187F6A">
              <w:rPr>
                <w:bCs/>
                <w:sz w:val="20"/>
                <w:szCs w:val="20"/>
                <w:lang w:eastAsia="en-IN"/>
              </w:rPr>
              <w:t>4.</w:t>
            </w:r>
          </w:p>
        </w:tc>
        <w:tc>
          <w:tcPr>
            <w:tcW w:w="1418" w:type="dxa"/>
            <w:tcBorders>
              <w:top w:val="single" w:sz="4" w:space="0" w:color="000000"/>
              <w:left w:val="single" w:sz="4" w:space="0" w:color="000000"/>
              <w:bottom w:val="single" w:sz="4" w:space="0" w:color="000000"/>
              <w:right w:val="single" w:sz="4" w:space="0" w:color="000000"/>
            </w:tcBorders>
            <w:vAlign w:val="bottom"/>
          </w:tcPr>
          <w:p w14:paraId="3673D04D" w14:textId="77777777" w:rsidR="008721CE" w:rsidRPr="008721CE" w:rsidRDefault="008721CE">
            <w:pPr>
              <w:rPr>
                <w:color w:val="000000"/>
                <w:sz w:val="20"/>
                <w:szCs w:val="20"/>
              </w:rPr>
            </w:pPr>
            <w:r w:rsidRPr="008721CE">
              <w:rPr>
                <w:color w:val="000000"/>
                <w:sz w:val="20"/>
                <w:szCs w:val="20"/>
              </w:rPr>
              <w:t>Netherlands</w:t>
            </w:r>
          </w:p>
        </w:tc>
        <w:tc>
          <w:tcPr>
            <w:tcW w:w="1134" w:type="dxa"/>
            <w:tcBorders>
              <w:top w:val="single" w:sz="4" w:space="0" w:color="000000"/>
              <w:left w:val="single" w:sz="4" w:space="0" w:color="000000"/>
              <w:bottom w:val="single" w:sz="4" w:space="0" w:color="000000"/>
              <w:right w:val="single" w:sz="4" w:space="0" w:color="000000"/>
            </w:tcBorders>
            <w:vAlign w:val="bottom"/>
          </w:tcPr>
          <w:p w14:paraId="140AE128" w14:textId="77777777" w:rsidR="008721CE" w:rsidRPr="008721CE" w:rsidRDefault="008721CE">
            <w:pPr>
              <w:jc w:val="right"/>
              <w:rPr>
                <w:color w:val="000000"/>
                <w:sz w:val="20"/>
                <w:szCs w:val="20"/>
              </w:rPr>
            </w:pPr>
            <w:r w:rsidRPr="008721CE">
              <w:rPr>
                <w:color w:val="000000"/>
                <w:sz w:val="20"/>
                <w:szCs w:val="20"/>
              </w:rPr>
              <w:t>211.02</w:t>
            </w:r>
          </w:p>
        </w:tc>
        <w:tc>
          <w:tcPr>
            <w:tcW w:w="708" w:type="dxa"/>
            <w:tcBorders>
              <w:top w:val="single" w:sz="4" w:space="0" w:color="000000"/>
              <w:left w:val="single" w:sz="4" w:space="0" w:color="000000"/>
              <w:bottom w:val="single" w:sz="4" w:space="0" w:color="000000"/>
              <w:right w:val="single" w:sz="4" w:space="0" w:color="000000"/>
            </w:tcBorders>
            <w:vAlign w:val="bottom"/>
          </w:tcPr>
          <w:p w14:paraId="006C8471" w14:textId="77777777" w:rsidR="008721CE" w:rsidRPr="008721CE" w:rsidRDefault="008721CE">
            <w:pPr>
              <w:jc w:val="right"/>
              <w:rPr>
                <w:color w:val="000000"/>
                <w:sz w:val="20"/>
                <w:szCs w:val="20"/>
              </w:rPr>
            </w:pPr>
            <w:r w:rsidRPr="008721CE">
              <w:rPr>
                <w:color w:val="000000"/>
                <w:sz w:val="20"/>
                <w:szCs w:val="20"/>
              </w:rPr>
              <w:t>3.46</w:t>
            </w:r>
          </w:p>
        </w:tc>
        <w:tc>
          <w:tcPr>
            <w:tcW w:w="1134" w:type="dxa"/>
            <w:tcBorders>
              <w:top w:val="single" w:sz="4" w:space="0" w:color="000000"/>
              <w:left w:val="single" w:sz="4" w:space="0" w:color="000000"/>
              <w:bottom w:val="single" w:sz="4" w:space="0" w:color="000000"/>
              <w:right w:val="single" w:sz="4" w:space="0" w:color="000000"/>
            </w:tcBorders>
            <w:vAlign w:val="bottom"/>
          </w:tcPr>
          <w:p w14:paraId="5E218C69" w14:textId="77777777" w:rsidR="008721CE" w:rsidRPr="008721CE" w:rsidRDefault="008721CE">
            <w:pPr>
              <w:jc w:val="right"/>
              <w:rPr>
                <w:color w:val="000000"/>
                <w:sz w:val="20"/>
                <w:szCs w:val="20"/>
              </w:rPr>
            </w:pPr>
            <w:r w:rsidRPr="008721CE">
              <w:rPr>
                <w:color w:val="000000"/>
                <w:sz w:val="20"/>
                <w:szCs w:val="20"/>
              </w:rPr>
              <w:t>351.17</w:t>
            </w:r>
          </w:p>
        </w:tc>
        <w:tc>
          <w:tcPr>
            <w:tcW w:w="851" w:type="dxa"/>
            <w:tcBorders>
              <w:top w:val="single" w:sz="4" w:space="0" w:color="000000"/>
              <w:left w:val="single" w:sz="4" w:space="0" w:color="000000"/>
              <w:bottom w:val="single" w:sz="4" w:space="0" w:color="000000"/>
              <w:right w:val="single" w:sz="4" w:space="0" w:color="000000"/>
            </w:tcBorders>
            <w:vAlign w:val="bottom"/>
          </w:tcPr>
          <w:p w14:paraId="48147C2D" w14:textId="77777777" w:rsidR="008721CE" w:rsidRPr="008721CE" w:rsidRDefault="008721CE">
            <w:pPr>
              <w:jc w:val="right"/>
              <w:rPr>
                <w:color w:val="000000"/>
                <w:sz w:val="20"/>
                <w:szCs w:val="20"/>
              </w:rPr>
            </w:pPr>
            <w:r w:rsidRPr="008721CE">
              <w:rPr>
                <w:color w:val="000000"/>
                <w:sz w:val="20"/>
                <w:szCs w:val="20"/>
              </w:rPr>
              <w:t>3.81</w:t>
            </w:r>
          </w:p>
        </w:tc>
        <w:tc>
          <w:tcPr>
            <w:tcW w:w="1134" w:type="dxa"/>
            <w:tcBorders>
              <w:top w:val="single" w:sz="4" w:space="0" w:color="000000"/>
              <w:left w:val="single" w:sz="4" w:space="0" w:color="000000"/>
              <w:bottom w:val="single" w:sz="4" w:space="0" w:color="000000"/>
              <w:right w:val="single" w:sz="4" w:space="0" w:color="000000"/>
            </w:tcBorders>
            <w:vAlign w:val="bottom"/>
          </w:tcPr>
          <w:p w14:paraId="54EC9C18" w14:textId="77777777" w:rsidR="008721CE" w:rsidRPr="008721CE" w:rsidRDefault="008721CE">
            <w:pPr>
              <w:jc w:val="right"/>
              <w:rPr>
                <w:color w:val="000000"/>
                <w:sz w:val="20"/>
                <w:szCs w:val="20"/>
              </w:rPr>
            </w:pPr>
            <w:r w:rsidRPr="008721CE">
              <w:rPr>
                <w:color w:val="000000"/>
                <w:sz w:val="20"/>
                <w:szCs w:val="20"/>
              </w:rPr>
              <w:t>282.89</w:t>
            </w:r>
          </w:p>
        </w:tc>
        <w:tc>
          <w:tcPr>
            <w:tcW w:w="850" w:type="dxa"/>
            <w:tcBorders>
              <w:top w:val="single" w:sz="4" w:space="0" w:color="000000"/>
              <w:left w:val="single" w:sz="4" w:space="0" w:color="000000"/>
              <w:bottom w:val="single" w:sz="4" w:space="0" w:color="000000"/>
              <w:right w:val="single" w:sz="4" w:space="0" w:color="000000"/>
            </w:tcBorders>
            <w:vAlign w:val="bottom"/>
          </w:tcPr>
          <w:p w14:paraId="142D2514" w14:textId="77777777" w:rsidR="008721CE" w:rsidRPr="008721CE" w:rsidRDefault="008721CE">
            <w:pPr>
              <w:jc w:val="right"/>
              <w:rPr>
                <w:color w:val="000000"/>
                <w:sz w:val="20"/>
                <w:szCs w:val="20"/>
              </w:rPr>
            </w:pPr>
            <w:r w:rsidRPr="008721CE">
              <w:rPr>
                <w:color w:val="000000"/>
                <w:sz w:val="20"/>
                <w:szCs w:val="20"/>
              </w:rPr>
              <w:t>4.68</w:t>
            </w:r>
          </w:p>
        </w:tc>
        <w:tc>
          <w:tcPr>
            <w:tcW w:w="1134" w:type="dxa"/>
            <w:tcBorders>
              <w:top w:val="single" w:sz="4" w:space="0" w:color="000000"/>
              <w:left w:val="single" w:sz="4" w:space="0" w:color="000000"/>
              <w:bottom w:val="single" w:sz="4" w:space="0" w:color="000000"/>
              <w:right w:val="single" w:sz="4" w:space="0" w:color="000000"/>
            </w:tcBorders>
            <w:vAlign w:val="bottom"/>
          </w:tcPr>
          <w:p w14:paraId="22F43A5F" w14:textId="77777777" w:rsidR="008721CE" w:rsidRPr="008721CE" w:rsidRDefault="008721CE">
            <w:pPr>
              <w:jc w:val="right"/>
              <w:rPr>
                <w:color w:val="000000"/>
                <w:sz w:val="20"/>
                <w:szCs w:val="20"/>
              </w:rPr>
            </w:pPr>
            <w:r w:rsidRPr="008721CE">
              <w:rPr>
                <w:color w:val="000000"/>
                <w:sz w:val="20"/>
                <w:szCs w:val="20"/>
              </w:rPr>
              <w:t>288.50</w:t>
            </w:r>
          </w:p>
        </w:tc>
        <w:tc>
          <w:tcPr>
            <w:tcW w:w="709" w:type="dxa"/>
            <w:tcBorders>
              <w:top w:val="single" w:sz="4" w:space="0" w:color="000000"/>
              <w:left w:val="single" w:sz="4" w:space="0" w:color="000000"/>
              <w:bottom w:val="single" w:sz="4" w:space="0" w:color="000000"/>
              <w:right w:val="single" w:sz="4" w:space="0" w:color="000000"/>
            </w:tcBorders>
            <w:vAlign w:val="bottom"/>
          </w:tcPr>
          <w:p w14:paraId="0E701AA4" w14:textId="77777777" w:rsidR="008721CE" w:rsidRPr="008721CE" w:rsidRDefault="008721CE">
            <w:pPr>
              <w:jc w:val="right"/>
              <w:rPr>
                <w:color w:val="000000"/>
                <w:sz w:val="20"/>
                <w:szCs w:val="20"/>
              </w:rPr>
            </w:pPr>
            <w:r w:rsidRPr="008721CE">
              <w:rPr>
                <w:color w:val="000000"/>
                <w:sz w:val="20"/>
                <w:szCs w:val="20"/>
              </w:rPr>
              <w:t>5.22</w:t>
            </w:r>
          </w:p>
        </w:tc>
      </w:tr>
      <w:tr w:rsidR="008721CE" w:rsidRPr="001107F4" w14:paraId="4840BFD4"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027EFB8D" w14:textId="77777777" w:rsidR="008721CE" w:rsidRPr="00187F6A" w:rsidRDefault="008721CE" w:rsidP="00206D87">
            <w:pPr>
              <w:jc w:val="right"/>
              <w:rPr>
                <w:sz w:val="20"/>
                <w:szCs w:val="20"/>
                <w:lang w:eastAsia="en-IN"/>
              </w:rPr>
            </w:pPr>
            <w:r w:rsidRPr="00187F6A">
              <w:rPr>
                <w:sz w:val="20"/>
                <w:szCs w:val="20"/>
                <w:lang w:eastAsia="en-IN"/>
              </w:rPr>
              <w:t>5.</w:t>
            </w:r>
          </w:p>
        </w:tc>
        <w:tc>
          <w:tcPr>
            <w:tcW w:w="1418" w:type="dxa"/>
            <w:tcBorders>
              <w:top w:val="single" w:sz="4" w:space="0" w:color="000000"/>
              <w:left w:val="single" w:sz="4" w:space="0" w:color="000000"/>
              <w:bottom w:val="single" w:sz="4" w:space="0" w:color="000000"/>
              <w:right w:val="single" w:sz="4" w:space="0" w:color="000000"/>
            </w:tcBorders>
            <w:vAlign w:val="bottom"/>
          </w:tcPr>
          <w:p w14:paraId="5C850066" w14:textId="77777777" w:rsidR="008721CE" w:rsidRPr="008721CE" w:rsidRDefault="008721CE">
            <w:pPr>
              <w:rPr>
                <w:color w:val="000000"/>
                <w:sz w:val="20"/>
                <w:szCs w:val="20"/>
              </w:rPr>
            </w:pPr>
            <w:r w:rsidRPr="008721CE">
              <w:rPr>
                <w:color w:val="000000"/>
                <w:sz w:val="20"/>
                <w:szCs w:val="20"/>
              </w:rPr>
              <w:t>Germany</w:t>
            </w:r>
          </w:p>
        </w:tc>
        <w:tc>
          <w:tcPr>
            <w:tcW w:w="1134" w:type="dxa"/>
            <w:tcBorders>
              <w:top w:val="single" w:sz="4" w:space="0" w:color="000000"/>
              <w:left w:val="single" w:sz="4" w:space="0" w:color="000000"/>
              <w:bottom w:val="single" w:sz="4" w:space="0" w:color="000000"/>
              <w:right w:val="single" w:sz="4" w:space="0" w:color="000000"/>
            </w:tcBorders>
            <w:vAlign w:val="bottom"/>
          </w:tcPr>
          <w:p w14:paraId="756D4164" w14:textId="77777777" w:rsidR="008721CE" w:rsidRPr="008721CE" w:rsidRDefault="008721CE">
            <w:pPr>
              <w:jc w:val="right"/>
              <w:rPr>
                <w:color w:val="000000"/>
                <w:sz w:val="20"/>
                <w:szCs w:val="20"/>
              </w:rPr>
            </w:pPr>
            <w:r w:rsidRPr="008721CE">
              <w:rPr>
                <w:color w:val="000000"/>
                <w:sz w:val="20"/>
                <w:szCs w:val="20"/>
              </w:rPr>
              <w:t>240.37</w:t>
            </w:r>
          </w:p>
        </w:tc>
        <w:tc>
          <w:tcPr>
            <w:tcW w:w="708" w:type="dxa"/>
            <w:tcBorders>
              <w:top w:val="single" w:sz="4" w:space="0" w:color="000000"/>
              <w:left w:val="single" w:sz="4" w:space="0" w:color="000000"/>
              <w:bottom w:val="single" w:sz="4" w:space="0" w:color="000000"/>
              <w:right w:val="single" w:sz="4" w:space="0" w:color="000000"/>
            </w:tcBorders>
            <w:vAlign w:val="bottom"/>
          </w:tcPr>
          <w:p w14:paraId="7B727F3A" w14:textId="77777777" w:rsidR="008721CE" w:rsidRPr="008721CE" w:rsidRDefault="008721CE">
            <w:pPr>
              <w:jc w:val="right"/>
              <w:rPr>
                <w:color w:val="000000"/>
                <w:sz w:val="20"/>
                <w:szCs w:val="20"/>
              </w:rPr>
            </w:pPr>
            <w:r w:rsidRPr="008721CE">
              <w:rPr>
                <w:color w:val="000000"/>
                <w:sz w:val="20"/>
                <w:szCs w:val="20"/>
              </w:rPr>
              <w:t>3.94</w:t>
            </w:r>
          </w:p>
        </w:tc>
        <w:tc>
          <w:tcPr>
            <w:tcW w:w="1134" w:type="dxa"/>
            <w:tcBorders>
              <w:top w:val="single" w:sz="4" w:space="0" w:color="000000"/>
              <w:left w:val="single" w:sz="4" w:space="0" w:color="000000"/>
              <w:bottom w:val="single" w:sz="4" w:space="0" w:color="000000"/>
              <w:right w:val="single" w:sz="4" w:space="0" w:color="000000"/>
            </w:tcBorders>
            <w:vAlign w:val="bottom"/>
          </w:tcPr>
          <w:p w14:paraId="7287D578" w14:textId="77777777" w:rsidR="008721CE" w:rsidRPr="008721CE" w:rsidRDefault="008721CE">
            <w:pPr>
              <w:jc w:val="right"/>
              <w:rPr>
                <w:color w:val="000000"/>
                <w:sz w:val="20"/>
                <w:szCs w:val="20"/>
              </w:rPr>
            </w:pPr>
            <w:r w:rsidRPr="008721CE">
              <w:rPr>
                <w:color w:val="000000"/>
                <w:sz w:val="20"/>
                <w:szCs w:val="20"/>
              </w:rPr>
              <w:t>486.32</w:t>
            </w:r>
          </w:p>
        </w:tc>
        <w:tc>
          <w:tcPr>
            <w:tcW w:w="851" w:type="dxa"/>
            <w:tcBorders>
              <w:top w:val="single" w:sz="4" w:space="0" w:color="000000"/>
              <w:left w:val="single" w:sz="4" w:space="0" w:color="000000"/>
              <w:bottom w:val="single" w:sz="4" w:space="0" w:color="000000"/>
              <w:right w:val="single" w:sz="4" w:space="0" w:color="000000"/>
            </w:tcBorders>
            <w:vAlign w:val="bottom"/>
          </w:tcPr>
          <w:p w14:paraId="6015511B" w14:textId="77777777" w:rsidR="008721CE" w:rsidRPr="008721CE" w:rsidRDefault="008721CE">
            <w:pPr>
              <w:jc w:val="right"/>
              <w:rPr>
                <w:color w:val="000000"/>
                <w:sz w:val="20"/>
                <w:szCs w:val="20"/>
              </w:rPr>
            </w:pPr>
            <w:r w:rsidRPr="008721CE">
              <w:rPr>
                <w:color w:val="000000"/>
                <w:sz w:val="20"/>
                <w:szCs w:val="20"/>
              </w:rPr>
              <w:t>5.28</w:t>
            </w:r>
          </w:p>
        </w:tc>
        <w:tc>
          <w:tcPr>
            <w:tcW w:w="1134" w:type="dxa"/>
            <w:tcBorders>
              <w:top w:val="single" w:sz="4" w:space="0" w:color="000000"/>
              <w:left w:val="single" w:sz="4" w:space="0" w:color="000000"/>
              <w:bottom w:val="single" w:sz="4" w:space="0" w:color="000000"/>
              <w:right w:val="single" w:sz="4" w:space="0" w:color="000000"/>
            </w:tcBorders>
            <w:vAlign w:val="bottom"/>
          </w:tcPr>
          <w:p w14:paraId="2CD56408" w14:textId="77777777" w:rsidR="008721CE" w:rsidRPr="008721CE" w:rsidRDefault="008721CE">
            <w:pPr>
              <w:jc w:val="right"/>
              <w:rPr>
                <w:color w:val="000000"/>
                <w:sz w:val="20"/>
                <w:szCs w:val="20"/>
              </w:rPr>
            </w:pPr>
            <w:r w:rsidRPr="008721CE">
              <w:rPr>
                <w:color w:val="000000"/>
                <w:sz w:val="20"/>
                <w:szCs w:val="20"/>
              </w:rPr>
              <w:t>256.24</w:t>
            </w:r>
          </w:p>
        </w:tc>
        <w:tc>
          <w:tcPr>
            <w:tcW w:w="850" w:type="dxa"/>
            <w:tcBorders>
              <w:top w:val="single" w:sz="4" w:space="0" w:color="000000"/>
              <w:left w:val="single" w:sz="4" w:space="0" w:color="000000"/>
              <w:bottom w:val="single" w:sz="4" w:space="0" w:color="000000"/>
              <w:right w:val="single" w:sz="4" w:space="0" w:color="000000"/>
            </w:tcBorders>
            <w:vAlign w:val="bottom"/>
          </w:tcPr>
          <w:p w14:paraId="116B5DFA" w14:textId="77777777" w:rsidR="008721CE" w:rsidRPr="008721CE" w:rsidRDefault="008721CE">
            <w:pPr>
              <w:jc w:val="right"/>
              <w:rPr>
                <w:color w:val="000000"/>
                <w:sz w:val="20"/>
                <w:szCs w:val="20"/>
              </w:rPr>
            </w:pPr>
            <w:r w:rsidRPr="008721CE">
              <w:rPr>
                <w:color w:val="000000"/>
                <w:sz w:val="20"/>
                <w:szCs w:val="20"/>
              </w:rPr>
              <w:t>4.24</w:t>
            </w:r>
          </w:p>
        </w:tc>
        <w:tc>
          <w:tcPr>
            <w:tcW w:w="1134" w:type="dxa"/>
            <w:tcBorders>
              <w:top w:val="single" w:sz="4" w:space="0" w:color="000000"/>
              <w:left w:val="single" w:sz="4" w:space="0" w:color="000000"/>
              <w:bottom w:val="single" w:sz="4" w:space="0" w:color="000000"/>
              <w:right w:val="single" w:sz="4" w:space="0" w:color="000000"/>
            </w:tcBorders>
            <w:vAlign w:val="bottom"/>
          </w:tcPr>
          <w:p w14:paraId="5F00F5D8" w14:textId="77777777" w:rsidR="008721CE" w:rsidRPr="008721CE" w:rsidRDefault="008721CE">
            <w:pPr>
              <w:jc w:val="right"/>
              <w:rPr>
                <w:color w:val="000000"/>
                <w:sz w:val="20"/>
                <w:szCs w:val="20"/>
              </w:rPr>
            </w:pPr>
            <w:r w:rsidRPr="008721CE">
              <w:rPr>
                <w:color w:val="000000"/>
                <w:sz w:val="20"/>
                <w:szCs w:val="20"/>
              </w:rPr>
              <w:t>268.73</w:t>
            </w:r>
          </w:p>
        </w:tc>
        <w:tc>
          <w:tcPr>
            <w:tcW w:w="709" w:type="dxa"/>
            <w:tcBorders>
              <w:top w:val="single" w:sz="4" w:space="0" w:color="000000"/>
              <w:left w:val="single" w:sz="4" w:space="0" w:color="000000"/>
              <w:bottom w:val="single" w:sz="4" w:space="0" w:color="000000"/>
              <w:right w:val="single" w:sz="4" w:space="0" w:color="000000"/>
            </w:tcBorders>
            <w:vAlign w:val="bottom"/>
          </w:tcPr>
          <w:p w14:paraId="42E437E2" w14:textId="77777777" w:rsidR="008721CE" w:rsidRPr="008721CE" w:rsidRDefault="008721CE">
            <w:pPr>
              <w:jc w:val="right"/>
              <w:rPr>
                <w:color w:val="000000"/>
                <w:sz w:val="20"/>
                <w:szCs w:val="20"/>
              </w:rPr>
            </w:pPr>
            <w:r w:rsidRPr="008721CE">
              <w:rPr>
                <w:color w:val="000000"/>
                <w:sz w:val="20"/>
                <w:szCs w:val="20"/>
              </w:rPr>
              <w:t>4.86</w:t>
            </w:r>
          </w:p>
        </w:tc>
      </w:tr>
      <w:tr w:rsidR="008721CE" w:rsidRPr="001107F4" w14:paraId="21BA170D"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770C02FA" w14:textId="77777777" w:rsidR="008721CE" w:rsidRPr="00187F6A" w:rsidRDefault="008721CE" w:rsidP="00206D87">
            <w:pPr>
              <w:jc w:val="right"/>
              <w:rPr>
                <w:sz w:val="20"/>
                <w:szCs w:val="20"/>
                <w:lang w:eastAsia="en-IN"/>
              </w:rPr>
            </w:pPr>
            <w:r w:rsidRPr="00187F6A">
              <w:rPr>
                <w:sz w:val="20"/>
                <w:szCs w:val="20"/>
                <w:lang w:eastAsia="en-IN"/>
              </w:rPr>
              <w:t>6.</w:t>
            </w:r>
          </w:p>
        </w:tc>
        <w:tc>
          <w:tcPr>
            <w:tcW w:w="1418" w:type="dxa"/>
            <w:tcBorders>
              <w:top w:val="single" w:sz="4" w:space="0" w:color="000000"/>
              <w:left w:val="single" w:sz="4" w:space="0" w:color="000000"/>
              <w:bottom w:val="single" w:sz="4" w:space="0" w:color="000000"/>
              <w:right w:val="single" w:sz="4" w:space="0" w:color="000000"/>
            </w:tcBorders>
            <w:vAlign w:val="bottom"/>
          </w:tcPr>
          <w:p w14:paraId="22DB1E4B" w14:textId="77777777" w:rsidR="008721CE" w:rsidRPr="008721CE" w:rsidRDefault="008721CE">
            <w:pPr>
              <w:rPr>
                <w:color w:val="000000"/>
                <w:sz w:val="20"/>
                <w:szCs w:val="20"/>
              </w:rPr>
            </w:pPr>
            <w:r w:rsidRPr="008721CE">
              <w:rPr>
                <w:color w:val="000000"/>
                <w:sz w:val="20"/>
                <w:szCs w:val="20"/>
              </w:rPr>
              <w:t>Türkiye</w:t>
            </w:r>
          </w:p>
        </w:tc>
        <w:tc>
          <w:tcPr>
            <w:tcW w:w="1134" w:type="dxa"/>
            <w:tcBorders>
              <w:top w:val="single" w:sz="4" w:space="0" w:color="000000"/>
              <w:left w:val="single" w:sz="4" w:space="0" w:color="000000"/>
              <w:bottom w:val="single" w:sz="4" w:space="0" w:color="000000"/>
              <w:right w:val="single" w:sz="4" w:space="0" w:color="000000"/>
            </w:tcBorders>
            <w:vAlign w:val="bottom"/>
          </w:tcPr>
          <w:p w14:paraId="4B25E542" w14:textId="77777777" w:rsidR="008721CE" w:rsidRPr="008721CE" w:rsidRDefault="008721CE">
            <w:pPr>
              <w:jc w:val="right"/>
              <w:rPr>
                <w:color w:val="000000"/>
                <w:sz w:val="20"/>
                <w:szCs w:val="20"/>
              </w:rPr>
            </w:pPr>
            <w:r w:rsidRPr="008721CE">
              <w:rPr>
                <w:color w:val="000000"/>
                <w:sz w:val="20"/>
                <w:szCs w:val="20"/>
              </w:rPr>
              <w:t>291.99</w:t>
            </w:r>
          </w:p>
        </w:tc>
        <w:tc>
          <w:tcPr>
            <w:tcW w:w="708" w:type="dxa"/>
            <w:tcBorders>
              <w:top w:val="single" w:sz="4" w:space="0" w:color="000000"/>
              <w:left w:val="single" w:sz="4" w:space="0" w:color="000000"/>
              <w:bottom w:val="single" w:sz="4" w:space="0" w:color="000000"/>
              <w:right w:val="single" w:sz="4" w:space="0" w:color="000000"/>
            </w:tcBorders>
            <w:vAlign w:val="bottom"/>
          </w:tcPr>
          <w:p w14:paraId="07D8EFCB" w14:textId="77777777" w:rsidR="008721CE" w:rsidRPr="008721CE" w:rsidRDefault="008721CE">
            <w:pPr>
              <w:jc w:val="right"/>
              <w:rPr>
                <w:color w:val="000000"/>
                <w:sz w:val="20"/>
                <w:szCs w:val="20"/>
              </w:rPr>
            </w:pPr>
            <w:r w:rsidRPr="008721CE">
              <w:rPr>
                <w:color w:val="000000"/>
                <w:sz w:val="20"/>
                <w:szCs w:val="20"/>
              </w:rPr>
              <w:t>4.79</w:t>
            </w:r>
          </w:p>
        </w:tc>
        <w:tc>
          <w:tcPr>
            <w:tcW w:w="1134" w:type="dxa"/>
            <w:tcBorders>
              <w:top w:val="single" w:sz="4" w:space="0" w:color="000000"/>
              <w:left w:val="single" w:sz="4" w:space="0" w:color="000000"/>
              <w:bottom w:val="single" w:sz="4" w:space="0" w:color="000000"/>
              <w:right w:val="single" w:sz="4" w:space="0" w:color="000000"/>
            </w:tcBorders>
            <w:vAlign w:val="bottom"/>
          </w:tcPr>
          <w:p w14:paraId="2873F7EB" w14:textId="77777777" w:rsidR="008721CE" w:rsidRPr="008721CE" w:rsidRDefault="008721CE">
            <w:pPr>
              <w:jc w:val="right"/>
              <w:rPr>
                <w:color w:val="000000"/>
                <w:sz w:val="20"/>
                <w:szCs w:val="20"/>
              </w:rPr>
            </w:pPr>
            <w:r w:rsidRPr="008721CE">
              <w:rPr>
                <w:color w:val="000000"/>
                <w:sz w:val="20"/>
                <w:szCs w:val="20"/>
              </w:rPr>
              <w:t>338.76</w:t>
            </w:r>
          </w:p>
        </w:tc>
        <w:tc>
          <w:tcPr>
            <w:tcW w:w="851" w:type="dxa"/>
            <w:tcBorders>
              <w:top w:val="single" w:sz="4" w:space="0" w:color="000000"/>
              <w:left w:val="single" w:sz="4" w:space="0" w:color="000000"/>
              <w:bottom w:val="single" w:sz="4" w:space="0" w:color="000000"/>
              <w:right w:val="single" w:sz="4" w:space="0" w:color="000000"/>
            </w:tcBorders>
            <w:vAlign w:val="bottom"/>
          </w:tcPr>
          <w:p w14:paraId="03FABC8E" w14:textId="77777777" w:rsidR="008721CE" w:rsidRPr="008721CE" w:rsidRDefault="008721CE">
            <w:pPr>
              <w:jc w:val="right"/>
              <w:rPr>
                <w:color w:val="000000"/>
                <w:sz w:val="20"/>
                <w:szCs w:val="20"/>
              </w:rPr>
            </w:pPr>
            <w:r w:rsidRPr="008721CE">
              <w:rPr>
                <w:color w:val="000000"/>
                <w:sz w:val="20"/>
                <w:szCs w:val="20"/>
              </w:rPr>
              <w:t>3.68</w:t>
            </w:r>
          </w:p>
        </w:tc>
        <w:tc>
          <w:tcPr>
            <w:tcW w:w="1134" w:type="dxa"/>
            <w:tcBorders>
              <w:top w:val="single" w:sz="4" w:space="0" w:color="000000"/>
              <w:left w:val="single" w:sz="4" w:space="0" w:color="000000"/>
              <w:bottom w:val="single" w:sz="4" w:space="0" w:color="000000"/>
              <w:right w:val="single" w:sz="4" w:space="0" w:color="000000"/>
            </w:tcBorders>
            <w:vAlign w:val="bottom"/>
          </w:tcPr>
          <w:p w14:paraId="45204051" w14:textId="77777777" w:rsidR="008721CE" w:rsidRPr="008721CE" w:rsidRDefault="008721CE">
            <w:pPr>
              <w:jc w:val="right"/>
              <w:rPr>
                <w:color w:val="000000"/>
                <w:sz w:val="20"/>
                <w:szCs w:val="20"/>
              </w:rPr>
            </w:pPr>
            <w:r w:rsidRPr="008721CE">
              <w:rPr>
                <w:color w:val="000000"/>
                <w:sz w:val="20"/>
                <w:szCs w:val="20"/>
              </w:rPr>
              <w:t>249.01</w:t>
            </w:r>
          </w:p>
        </w:tc>
        <w:tc>
          <w:tcPr>
            <w:tcW w:w="850" w:type="dxa"/>
            <w:tcBorders>
              <w:top w:val="single" w:sz="4" w:space="0" w:color="000000"/>
              <w:left w:val="single" w:sz="4" w:space="0" w:color="000000"/>
              <w:bottom w:val="single" w:sz="4" w:space="0" w:color="000000"/>
              <w:right w:val="single" w:sz="4" w:space="0" w:color="000000"/>
            </w:tcBorders>
            <w:vAlign w:val="bottom"/>
          </w:tcPr>
          <w:p w14:paraId="01504E21" w14:textId="77777777" w:rsidR="008721CE" w:rsidRPr="008721CE" w:rsidRDefault="008721CE">
            <w:pPr>
              <w:jc w:val="right"/>
              <w:rPr>
                <w:color w:val="000000"/>
                <w:sz w:val="20"/>
                <w:szCs w:val="20"/>
              </w:rPr>
            </w:pPr>
            <w:r w:rsidRPr="008721CE">
              <w:rPr>
                <w:color w:val="000000"/>
                <w:sz w:val="20"/>
                <w:szCs w:val="20"/>
              </w:rPr>
              <w:t>4.12</w:t>
            </w:r>
          </w:p>
        </w:tc>
        <w:tc>
          <w:tcPr>
            <w:tcW w:w="1134" w:type="dxa"/>
            <w:tcBorders>
              <w:top w:val="single" w:sz="4" w:space="0" w:color="000000"/>
              <w:left w:val="single" w:sz="4" w:space="0" w:color="000000"/>
              <w:bottom w:val="single" w:sz="4" w:space="0" w:color="000000"/>
              <w:right w:val="single" w:sz="4" w:space="0" w:color="000000"/>
            </w:tcBorders>
            <w:vAlign w:val="bottom"/>
          </w:tcPr>
          <w:p w14:paraId="00D1EE48" w14:textId="77777777" w:rsidR="008721CE" w:rsidRPr="008721CE" w:rsidRDefault="008721CE">
            <w:pPr>
              <w:jc w:val="right"/>
              <w:rPr>
                <w:color w:val="000000"/>
                <w:sz w:val="20"/>
                <w:szCs w:val="20"/>
              </w:rPr>
            </w:pPr>
            <w:r w:rsidRPr="008721CE">
              <w:rPr>
                <w:color w:val="000000"/>
                <w:sz w:val="20"/>
                <w:szCs w:val="20"/>
              </w:rPr>
              <w:t>238.60</w:t>
            </w:r>
          </w:p>
        </w:tc>
        <w:tc>
          <w:tcPr>
            <w:tcW w:w="709" w:type="dxa"/>
            <w:tcBorders>
              <w:top w:val="single" w:sz="4" w:space="0" w:color="000000"/>
              <w:left w:val="single" w:sz="4" w:space="0" w:color="000000"/>
              <w:bottom w:val="single" w:sz="4" w:space="0" w:color="000000"/>
              <w:right w:val="single" w:sz="4" w:space="0" w:color="000000"/>
            </w:tcBorders>
            <w:vAlign w:val="bottom"/>
          </w:tcPr>
          <w:p w14:paraId="10AEECAB" w14:textId="77777777" w:rsidR="008721CE" w:rsidRPr="008721CE" w:rsidRDefault="008721CE">
            <w:pPr>
              <w:jc w:val="right"/>
              <w:rPr>
                <w:color w:val="000000"/>
                <w:sz w:val="20"/>
                <w:szCs w:val="20"/>
              </w:rPr>
            </w:pPr>
            <w:r w:rsidRPr="008721CE">
              <w:rPr>
                <w:color w:val="000000"/>
                <w:sz w:val="20"/>
                <w:szCs w:val="20"/>
              </w:rPr>
              <w:t>4.31</w:t>
            </w:r>
          </w:p>
        </w:tc>
      </w:tr>
      <w:tr w:rsidR="008721CE" w:rsidRPr="001107F4" w14:paraId="40F4E0C0"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7B131E61" w14:textId="77777777" w:rsidR="008721CE" w:rsidRPr="00187F6A" w:rsidRDefault="008721CE" w:rsidP="00206D87">
            <w:pPr>
              <w:jc w:val="right"/>
              <w:rPr>
                <w:sz w:val="20"/>
                <w:szCs w:val="20"/>
                <w:lang w:eastAsia="en-IN"/>
              </w:rPr>
            </w:pPr>
            <w:r w:rsidRPr="00187F6A">
              <w:rPr>
                <w:sz w:val="20"/>
                <w:szCs w:val="20"/>
                <w:lang w:eastAsia="en-IN"/>
              </w:rPr>
              <w:t>7.</w:t>
            </w:r>
          </w:p>
        </w:tc>
        <w:tc>
          <w:tcPr>
            <w:tcW w:w="1418" w:type="dxa"/>
            <w:tcBorders>
              <w:top w:val="single" w:sz="4" w:space="0" w:color="000000"/>
              <w:left w:val="single" w:sz="4" w:space="0" w:color="000000"/>
              <w:bottom w:val="single" w:sz="4" w:space="0" w:color="000000"/>
              <w:right w:val="single" w:sz="4" w:space="0" w:color="000000"/>
            </w:tcBorders>
            <w:vAlign w:val="bottom"/>
          </w:tcPr>
          <w:p w14:paraId="278170D4" w14:textId="77777777" w:rsidR="008721CE" w:rsidRPr="008721CE" w:rsidRDefault="008721CE">
            <w:pPr>
              <w:rPr>
                <w:color w:val="000000"/>
                <w:sz w:val="20"/>
                <w:szCs w:val="20"/>
              </w:rPr>
            </w:pPr>
            <w:r w:rsidRPr="008721CE">
              <w:rPr>
                <w:color w:val="000000"/>
                <w:sz w:val="20"/>
                <w:szCs w:val="20"/>
              </w:rPr>
              <w:t>Spain</w:t>
            </w:r>
          </w:p>
        </w:tc>
        <w:tc>
          <w:tcPr>
            <w:tcW w:w="1134" w:type="dxa"/>
            <w:tcBorders>
              <w:top w:val="single" w:sz="4" w:space="0" w:color="000000"/>
              <w:left w:val="single" w:sz="4" w:space="0" w:color="000000"/>
              <w:bottom w:val="single" w:sz="4" w:space="0" w:color="000000"/>
              <w:right w:val="single" w:sz="4" w:space="0" w:color="000000"/>
            </w:tcBorders>
            <w:vAlign w:val="bottom"/>
          </w:tcPr>
          <w:p w14:paraId="2BD2415E" w14:textId="77777777" w:rsidR="008721CE" w:rsidRPr="008721CE" w:rsidRDefault="008721CE">
            <w:pPr>
              <w:jc w:val="right"/>
              <w:rPr>
                <w:color w:val="000000"/>
                <w:sz w:val="20"/>
                <w:szCs w:val="20"/>
              </w:rPr>
            </w:pPr>
            <w:r w:rsidRPr="008721CE">
              <w:rPr>
                <w:color w:val="000000"/>
                <w:sz w:val="20"/>
                <w:szCs w:val="20"/>
              </w:rPr>
              <w:t>218.39</w:t>
            </w:r>
          </w:p>
        </w:tc>
        <w:tc>
          <w:tcPr>
            <w:tcW w:w="708" w:type="dxa"/>
            <w:tcBorders>
              <w:top w:val="single" w:sz="4" w:space="0" w:color="000000"/>
              <w:left w:val="single" w:sz="4" w:space="0" w:color="000000"/>
              <w:bottom w:val="single" w:sz="4" w:space="0" w:color="000000"/>
              <w:right w:val="single" w:sz="4" w:space="0" w:color="000000"/>
            </w:tcBorders>
            <w:vAlign w:val="bottom"/>
          </w:tcPr>
          <w:p w14:paraId="3C229082" w14:textId="77777777" w:rsidR="008721CE" w:rsidRPr="008721CE" w:rsidRDefault="008721CE">
            <w:pPr>
              <w:jc w:val="right"/>
              <w:rPr>
                <w:color w:val="000000"/>
                <w:sz w:val="20"/>
                <w:szCs w:val="20"/>
              </w:rPr>
            </w:pPr>
            <w:r w:rsidRPr="008721CE">
              <w:rPr>
                <w:color w:val="000000"/>
                <w:sz w:val="20"/>
                <w:szCs w:val="20"/>
              </w:rPr>
              <w:t>3.58</w:t>
            </w:r>
          </w:p>
        </w:tc>
        <w:tc>
          <w:tcPr>
            <w:tcW w:w="1134" w:type="dxa"/>
            <w:tcBorders>
              <w:top w:val="single" w:sz="4" w:space="0" w:color="000000"/>
              <w:left w:val="single" w:sz="4" w:space="0" w:color="000000"/>
              <w:bottom w:val="single" w:sz="4" w:space="0" w:color="000000"/>
              <w:right w:val="single" w:sz="4" w:space="0" w:color="000000"/>
            </w:tcBorders>
            <w:vAlign w:val="bottom"/>
          </w:tcPr>
          <w:p w14:paraId="150EB182" w14:textId="77777777" w:rsidR="008721CE" w:rsidRPr="008721CE" w:rsidRDefault="008721CE">
            <w:pPr>
              <w:jc w:val="right"/>
              <w:rPr>
                <w:color w:val="000000"/>
                <w:sz w:val="20"/>
                <w:szCs w:val="20"/>
              </w:rPr>
            </w:pPr>
            <w:r w:rsidRPr="008721CE">
              <w:rPr>
                <w:color w:val="000000"/>
                <w:sz w:val="20"/>
                <w:szCs w:val="20"/>
              </w:rPr>
              <w:t>309.80</w:t>
            </w:r>
          </w:p>
        </w:tc>
        <w:tc>
          <w:tcPr>
            <w:tcW w:w="851" w:type="dxa"/>
            <w:tcBorders>
              <w:top w:val="single" w:sz="4" w:space="0" w:color="000000"/>
              <w:left w:val="single" w:sz="4" w:space="0" w:color="000000"/>
              <w:bottom w:val="single" w:sz="4" w:space="0" w:color="000000"/>
              <w:right w:val="single" w:sz="4" w:space="0" w:color="000000"/>
            </w:tcBorders>
            <w:vAlign w:val="bottom"/>
          </w:tcPr>
          <w:p w14:paraId="6FBC7960" w14:textId="77777777" w:rsidR="008721CE" w:rsidRPr="008721CE" w:rsidRDefault="008721CE">
            <w:pPr>
              <w:jc w:val="right"/>
              <w:rPr>
                <w:color w:val="000000"/>
                <w:sz w:val="20"/>
                <w:szCs w:val="20"/>
              </w:rPr>
            </w:pPr>
            <w:r w:rsidRPr="008721CE">
              <w:rPr>
                <w:color w:val="000000"/>
                <w:sz w:val="20"/>
                <w:szCs w:val="20"/>
              </w:rPr>
              <w:t>3.36</w:t>
            </w:r>
          </w:p>
        </w:tc>
        <w:tc>
          <w:tcPr>
            <w:tcW w:w="1134" w:type="dxa"/>
            <w:tcBorders>
              <w:top w:val="single" w:sz="4" w:space="0" w:color="000000"/>
              <w:left w:val="single" w:sz="4" w:space="0" w:color="000000"/>
              <w:bottom w:val="single" w:sz="4" w:space="0" w:color="000000"/>
              <w:right w:val="single" w:sz="4" w:space="0" w:color="000000"/>
            </w:tcBorders>
            <w:vAlign w:val="bottom"/>
          </w:tcPr>
          <w:p w14:paraId="2C895E13" w14:textId="77777777" w:rsidR="008721CE" w:rsidRPr="008721CE" w:rsidRDefault="008721CE">
            <w:pPr>
              <w:jc w:val="right"/>
              <w:rPr>
                <w:color w:val="000000"/>
                <w:sz w:val="20"/>
                <w:szCs w:val="20"/>
              </w:rPr>
            </w:pPr>
            <w:r w:rsidRPr="008721CE">
              <w:rPr>
                <w:color w:val="000000"/>
                <w:sz w:val="20"/>
                <w:szCs w:val="20"/>
              </w:rPr>
              <w:t>237.44</w:t>
            </w:r>
          </w:p>
        </w:tc>
        <w:tc>
          <w:tcPr>
            <w:tcW w:w="850" w:type="dxa"/>
            <w:tcBorders>
              <w:top w:val="single" w:sz="4" w:space="0" w:color="000000"/>
              <w:left w:val="single" w:sz="4" w:space="0" w:color="000000"/>
              <w:bottom w:val="single" w:sz="4" w:space="0" w:color="000000"/>
              <w:right w:val="single" w:sz="4" w:space="0" w:color="000000"/>
            </w:tcBorders>
            <w:vAlign w:val="bottom"/>
          </w:tcPr>
          <w:p w14:paraId="2CEABEAB" w14:textId="77777777" w:rsidR="008721CE" w:rsidRPr="008721CE" w:rsidRDefault="008721CE">
            <w:pPr>
              <w:jc w:val="right"/>
              <w:rPr>
                <w:color w:val="000000"/>
                <w:sz w:val="20"/>
                <w:szCs w:val="20"/>
              </w:rPr>
            </w:pPr>
            <w:r w:rsidRPr="008721CE">
              <w:rPr>
                <w:color w:val="000000"/>
                <w:sz w:val="20"/>
                <w:szCs w:val="20"/>
              </w:rPr>
              <w:t>3.93</w:t>
            </w:r>
          </w:p>
        </w:tc>
        <w:tc>
          <w:tcPr>
            <w:tcW w:w="1134" w:type="dxa"/>
            <w:tcBorders>
              <w:top w:val="single" w:sz="4" w:space="0" w:color="000000"/>
              <w:left w:val="single" w:sz="4" w:space="0" w:color="000000"/>
              <w:bottom w:val="single" w:sz="4" w:space="0" w:color="000000"/>
              <w:right w:val="single" w:sz="4" w:space="0" w:color="000000"/>
            </w:tcBorders>
            <w:vAlign w:val="bottom"/>
          </w:tcPr>
          <w:p w14:paraId="44A16FB3" w14:textId="77777777" w:rsidR="008721CE" w:rsidRPr="008721CE" w:rsidRDefault="008721CE">
            <w:pPr>
              <w:jc w:val="right"/>
              <w:rPr>
                <w:color w:val="000000"/>
                <w:sz w:val="20"/>
                <w:szCs w:val="20"/>
              </w:rPr>
            </w:pPr>
            <w:r w:rsidRPr="008721CE">
              <w:rPr>
                <w:color w:val="000000"/>
                <w:sz w:val="20"/>
                <w:szCs w:val="20"/>
              </w:rPr>
              <w:t>221.76</w:t>
            </w:r>
          </w:p>
        </w:tc>
        <w:tc>
          <w:tcPr>
            <w:tcW w:w="709" w:type="dxa"/>
            <w:tcBorders>
              <w:top w:val="single" w:sz="4" w:space="0" w:color="000000"/>
              <w:left w:val="single" w:sz="4" w:space="0" w:color="000000"/>
              <w:bottom w:val="single" w:sz="4" w:space="0" w:color="000000"/>
              <w:right w:val="single" w:sz="4" w:space="0" w:color="000000"/>
            </w:tcBorders>
            <w:vAlign w:val="bottom"/>
          </w:tcPr>
          <w:p w14:paraId="00470E1B" w14:textId="77777777" w:rsidR="008721CE" w:rsidRPr="008721CE" w:rsidRDefault="008721CE">
            <w:pPr>
              <w:jc w:val="right"/>
              <w:rPr>
                <w:color w:val="000000"/>
                <w:sz w:val="20"/>
                <w:szCs w:val="20"/>
              </w:rPr>
            </w:pPr>
            <w:r w:rsidRPr="008721CE">
              <w:rPr>
                <w:color w:val="000000"/>
                <w:sz w:val="20"/>
                <w:szCs w:val="20"/>
              </w:rPr>
              <w:t>4.01</w:t>
            </w:r>
          </w:p>
        </w:tc>
      </w:tr>
      <w:tr w:rsidR="008721CE" w:rsidRPr="001107F4" w14:paraId="58639A08"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0D5EEF69" w14:textId="77777777" w:rsidR="008721CE" w:rsidRPr="00187F6A" w:rsidRDefault="008721CE" w:rsidP="00206D87">
            <w:pPr>
              <w:jc w:val="right"/>
              <w:rPr>
                <w:sz w:val="20"/>
                <w:szCs w:val="20"/>
                <w:lang w:eastAsia="en-IN"/>
              </w:rPr>
            </w:pPr>
            <w:r w:rsidRPr="00187F6A">
              <w:rPr>
                <w:sz w:val="20"/>
                <w:szCs w:val="20"/>
                <w:lang w:eastAsia="en-IN"/>
              </w:rPr>
              <w:t>8.</w:t>
            </w:r>
          </w:p>
        </w:tc>
        <w:tc>
          <w:tcPr>
            <w:tcW w:w="1418" w:type="dxa"/>
            <w:tcBorders>
              <w:top w:val="single" w:sz="4" w:space="0" w:color="000000"/>
              <w:left w:val="single" w:sz="4" w:space="0" w:color="000000"/>
              <w:bottom w:val="single" w:sz="4" w:space="0" w:color="000000"/>
              <w:right w:val="single" w:sz="4" w:space="0" w:color="000000"/>
            </w:tcBorders>
            <w:vAlign w:val="bottom"/>
          </w:tcPr>
          <w:p w14:paraId="0E133FDA" w14:textId="77777777" w:rsidR="008721CE" w:rsidRPr="008721CE" w:rsidRDefault="008721CE">
            <w:pPr>
              <w:rPr>
                <w:color w:val="000000"/>
                <w:sz w:val="20"/>
                <w:szCs w:val="20"/>
              </w:rPr>
            </w:pPr>
            <w:r w:rsidRPr="008721CE">
              <w:rPr>
                <w:color w:val="000000"/>
                <w:sz w:val="20"/>
                <w:szCs w:val="20"/>
              </w:rPr>
              <w:t>Belgium</w:t>
            </w:r>
          </w:p>
        </w:tc>
        <w:tc>
          <w:tcPr>
            <w:tcW w:w="1134" w:type="dxa"/>
            <w:tcBorders>
              <w:top w:val="single" w:sz="4" w:space="0" w:color="000000"/>
              <w:left w:val="single" w:sz="4" w:space="0" w:color="000000"/>
              <w:bottom w:val="single" w:sz="4" w:space="0" w:color="000000"/>
              <w:right w:val="single" w:sz="4" w:space="0" w:color="000000"/>
            </w:tcBorders>
            <w:vAlign w:val="bottom"/>
          </w:tcPr>
          <w:p w14:paraId="13854439" w14:textId="77777777" w:rsidR="008721CE" w:rsidRPr="008721CE" w:rsidRDefault="008721CE">
            <w:pPr>
              <w:jc w:val="right"/>
              <w:rPr>
                <w:color w:val="000000"/>
                <w:sz w:val="20"/>
                <w:szCs w:val="20"/>
              </w:rPr>
            </w:pPr>
            <w:r w:rsidRPr="008721CE">
              <w:rPr>
                <w:color w:val="000000"/>
                <w:sz w:val="20"/>
                <w:szCs w:val="20"/>
              </w:rPr>
              <w:t>246.42</w:t>
            </w:r>
          </w:p>
        </w:tc>
        <w:tc>
          <w:tcPr>
            <w:tcW w:w="708" w:type="dxa"/>
            <w:tcBorders>
              <w:top w:val="single" w:sz="4" w:space="0" w:color="000000"/>
              <w:left w:val="single" w:sz="4" w:space="0" w:color="000000"/>
              <w:bottom w:val="single" w:sz="4" w:space="0" w:color="000000"/>
              <w:right w:val="single" w:sz="4" w:space="0" w:color="000000"/>
            </w:tcBorders>
            <w:vAlign w:val="bottom"/>
          </w:tcPr>
          <w:p w14:paraId="7A96F0C2" w14:textId="77777777" w:rsidR="008721CE" w:rsidRPr="008721CE" w:rsidRDefault="008721CE">
            <w:pPr>
              <w:jc w:val="right"/>
              <w:rPr>
                <w:color w:val="000000"/>
                <w:sz w:val="20"/>
                <w:szCs w:val="20"/>
              </w:rPr>
            </w:pPr>
            <w:r w:rsidRPr="008721CE">
              <w:rPr>
                <w:color w:val="000000"/>
                <w:sz w:val="20"/>
                <w:szCs w:val="20"/>
              </w:rPr>
              <w:t>4.04</w:t>
            </w:r>
          </w:p>
        </w:tc>
        <w:tc>
          <w:tcPr>
            <w:tcW w:w="1134" w:type="dxa"/>
            <w:tcBorders>
              <w:top w:val="single" w:sz="4" w:space="0" w:color="000000"/>
              <w:left w:val="single" w:sz="4" w:space="0" w:color="000000"/>
              <w:bottom w:val="single" w:sz="4" w:space="0" w:color="000000"/>
              <w:right w:val="single" w:sz="4" w:space="0" w:color="000000"/>
            </w:tcBorders>
            <w:vAlign w:val="bottom"/>
          </w:tcPr>
          <w:p w14:paraId="0B9F2935" w14:textId="77777777" w:rsidR="008721CE" w:rsidRPr="008721CE" w:rsidRDefault="008721CE">
            <w:pPr>
              <w:jc w:val="right"/>
              <w:rPr>
                <w:color w:val="000000"/>
                <w:sz w:val="20"/>
                <w:szCs w:val="20"/>
              </w:rPr>
            </w:pPr>
            <w:r w:rsidRPr="008721CE">
              <w:rPr>
                <w:color w:val="000000"/>
                <w:sz w:val="20"/>
                <w:szCs w:val="20"/>
              </w:rPr>
              <w:t>378.87</w:t>
            </w:r>
          </w:p>
        </w:tc>
        <w:tc>
          <w:tcPr>
            <w:tcW w:w="851" w:type="dxa"/>
            <w:tcBorders>
              <w:top w:val="single" w:sz="4" w:space="0" w:color="000000"/>
              <w:left w:val="single" w:sz="4" w:space="0" w:color="000000"/>
              <w:bottom w:val="single" w:sz="4" w:space="0" w:color="000000"/>
              <w:right w:val="single" w:sz="4" w:space="0" w:color="000000"/>
            </w:tcBorders>
            <w:vAlign w:val="bottom"/>
          </w:tcPr>
          <w:p w14:paraId="73FC8AED" w14:textId="77777777" w:rsidR="008721CE" w:rsidRPr="008721CE" w:rsidRDefault="008721CE">
            <w:pPr>
              <w:jc w:val="right"/>
              <w:rPr>
                <w:color w:val="000000"/>
                <w:sz w:val="20"/>
                <w:szCs w:val="20"/>
              </w:rPr>
            </w:pPr>
            <w:r w:rsidRPr="008721CE">
              <w:rPr>
                <w:color w:val="000000"/>
                <w:sz w:val="20"/>
                <w:szCs w:val="20"/>
              </w:rPr>
              <w:t>4.12</w:t>
            </w:r>
          </w:p>
        </w:tc>
        <w:tc>
          <w:tcPr>
            <w:tcW w:w="1134" w:type="dxa"/>
            <w:tcBorders>
              <w:top w:val="single" w:sz="4" w:space="0" w:color="000000"/>
              <w:left w:val="single" w:sz="4" w:space="0" w:color="000000"/>
              <w:bottom w:val="single" w:sz="4" w:space="0" w:color="000000"/>
              <w:right w:val="single" w:sz="4" w:space="0" w:color="000000"/>
            </w:tcBorders>
            <w:vAlign w:val="bottom"/>
          </w:tcPr>
          <w:p w14:paraId="3A6A9A89" w14:textId="77777777" w:rsidR="008721CE" w:rsidRPr="008721CE" w:rsidRDefault="008721CE">
            <w:pPr>
              <w:jc w:val="right"/>
              <w:rPr>
                <w:color w:val="000000"/>
                <w:sz w:val="20"/>
                <w:szCs w:val="20"/>
              </w:rPr>
            </w:pPr>
            <w:r w:rsidRPr="008721CE">
              <w:rPr>
                <w:color w:val="000000"/>
                <w:sz w:val="20"/>
                <w:szCs w:val="20"/>
              </w:rPr>
              <w:t>135.09</w:t>
            </w:r>
          </w:p>
        </w:tc>
        <w:tc>
          <w:tcPr>
            <w:tcW w:w="850" w:type="dxa"/>
            <w:tcBorders>
              <w:top w:val="single" w:sz="4" w:space="0" w:color="000000"/>
              <w:left w:val="single" w:sz="4" w:space="0" w:color="000000"/>
              <w:bottom w:val="single" w:sz="4" w:space="0" w:color="000000"/>
              <w:right w:val="single" w:sz="4" w:space="0" w:color="000000"/>
            </w:tcBorders>
            <w:vAlign w:val="bottom"/>
          </w:tcPr>
          <w:p w14:paraId="26B75E1A" w14:textId="77777777" w:rsidR="008721CE" w:rsidRPr="008721CE" w:rsidRDefault="008721CE">
            <w:pPr>
              <w:jc w:val="right"/>
              <w:rPr>
                <w:color w:val="000000"/>
                <w:sz w:val="20"/>
                <w:szCs w:val="20"/>
              </w:rPr>
            </w:pPr>
            <w:r w:rsidRPr="008721CE">
              <w:rPr>
                <w:color w:val="000000"/>
                <w:sz w:val="20"/>
                <w:szCs w:val="20"/>
              </w:rPr>
              <w:t>2.23</w:t>
            </w:r>
          </w:p>
        </w:tc>
        <w:tc>
          <w:tcPr>
            <w:tcW w:w="1134" w:type="dxa"/>
            <w:tcBorders>
              <w:top w:val="single" w:sz="4" w:space="0" w:color="000000"/>
              <w:left w:val="single" w:sz="4" w:space="0" w:color="000000"/>
              <w:bottom w:val="single" w:sz="4" w:space="0" w:color="000000"/>
              <w:right w:val="single" w:sz="4" w:space="0" w:color="000000"/>
            </w:tcBorders>
            <w:vAlign w:val="bottom"/>
          </w:tcPr>
          <w:p w14:paraId="63A1C73C" w14:textId="77777777" w:rsidR="008721CE" w:rsidRPr="008721CE" w:rsidRDefault="008721CE">
            <w:pPr>
              <w:jc w:val="right"/>
              <w:rPr>
                <w:color w:val="000000"/>
                <w:sz w:val="20"/>
                <w:szCs w:val="20"/>
              </w:rPr>
            </w:pPr>
            <w:r w:rsidRPr="008721CE">
              <w:rPr>
                <w:color w:val="000000"/>
                <w:sz w:val="20"/>
                <w:szCs w:val="20"/>
              </w:rPr>
              <w:t>178.56</w:t>
            </w:r>
          </w:p>
        </w:tc>
        <w:tc>
          <w:tcPr>
            <w:tcW w:w="709" w:type="dxa"/>
            <w:tcBorders>
              <w:top w:val="single" w:sz="4" w:space="0" w:color="000000"/>
              <w:left w:val="single" w:sz="4" w:space="0" w:color="000000"/>
              <w:bottom w:val="single" w:sz="4" w:space="0" w:color="000000"/>
              <w:right w:val="single" w:sz="4" w:space="0" w:color="000000"/>
            </w:tcBorders>
            <w:vAlign w:val="bottom"/>
          </w:tcPr>
          <w:p w14:paraId="5065470D" w14:textId="77777777" w:rsidR="008721CE" w:rsidRPr="008721CE" w:rsidRDefault="008721CE">
            <w:pPr>
              <w:jc w:val="right"/>
              <w:rPr>
                <w:color w:val="000000"/>
                <w:sz w:val="20"/>
                <w:szCs w:val="20"/>
              </w:rPr>
            </w:pPr>
            <w:r w:rsidRPr="008721CE">
              <w:rPr>
                <w:color w:val="000000"/>
                <w:sz w:val="20"/>
                <w:szCs w:val="20"/>
              </w:rPr>
              <w:t>3.23</w:t>
            </w:r>
          </w:p>
        </w:tc>
      </w:tr>
      <w:tr w:rsidR="008721CE" w:rsidRPr="001107F4" w14:paraId="4DA93A00" w14:textId="77777777" w:rsidTr="00206D87">
        <w:trPr>
          <w:trHeight w:val="233"/>
        </w:trPr>
        <w:tc>
          <w:tcPr>
            <w:tcW w:w="709" w:type="dxa"/>
            <w:tcBorders>
              <w:top w:val="single" w:sz="4" w:space="0" w:color="000000"/>
              <w:left w:val="single" w:sz="4" w:space="0" w:color="000000"/>
              <w:bottom w:val="single" w:sz="4" w:space="0" w:color="000000"/>
              <w:right w:val="single" w:sz="4" w:space="0" w:color="000000"/>
            </w:tcBorders>
            <w:hideMark/>
          </w:tcPr>
          <w:p w14:paraId="00191CB9" w14:textId="77777777" w:rsidR="008721CE" w:rsidRPr="00187F6A" w:rsidRDefault="008721CE" w:rsidP="00206D87">
            <w:pPr>
              <w:jc w:val="right"/>
              <w:rPr>
                <w:sz w:val="20"/>
                <w:szCs w:val="20"/>
                <w:lang w:eastAsia="en-IN"/>
              </w:rPr>
            </w:pPr>
            <w:r w:rsidRPr="00187F6A">
              <w:rPr>
                <w:sz w:val="20"/>
                <w:szCs w:val="20"/>
                <w:lang w:eastAsia="en-IN"/>
              </w:rPr>
              <w:t>9.</w:t>
            </w:r>
          </w:p>
        </w:tc>
        <w:tc>
          <w:tcPr>
            <w:tcW w:w="1418" w:type="dxa"/>
            <w:tcBorders>
              <w:top w:val="single" w:sz="4" w:space="0" w:color="000000"/>
              <w:left w:val="single" w:sz="4" w:space="0" w:color="000000"/>
              <w:bottom w:val="single" w:sz="4" w:space="0" w:color="000000"/>
              <w:right w:val="single" w:sz="4" w:space="0" w:color="000000"/>
            </w:tcBorders>
            <w:vAlign w:val="bottom"/>
          </w:tcPr>
          <w:p w14:paraId="5E6F8354" w14:textId="77777777" w:rsidR="008721CE" w:rsidRPr="008721CE" w:rsidRDefault="008721CE">
            <w:pPr>
              <w:rPr>
                <w:color w:val="000000"/>
                <w:sz w:val="20"/>
                <w:szCs w:val="20"/>
              </w:rPr>
            </w:pPr>
            <w:r w:rsidRPr="008721CE">
              <w:rPr>
                <w:color w:val="000000"/>
                <w:sz w:val="20"/>
                <w:szCs w:val="20"/>
              </w:rPr>
              <w:t>France</w:t>
            </w:r>
          </w:p>
        </w:tc>
        <w:tc>
          <w:tcPr>
            <w:tcW w:w="1134" w:type="dxa"/>
            <w:tcBorders>
              <w:top w:val="single" w:sz="4" w:space="0" w:color="000000"/>
              <w:left w:val="single" w:sz="4" w:space="0" w:color="000000"/>
              <w:bottom w:val="single" w:sz="4" w:space="0" w:color="000000"/>
              <w:right w:val="single" w:sz="4" w:space="0" w:color="000000"/>
            </w:tcBorders>
            <w:vAlign w:val="bottom"/>
          </w:tcPr>
          <w:p w14:paraId="770E081A" w14:textId="77777777" w:rsidR="008721CE" w:rsidRPr="008721CE" w:rsidRDefault="008721CE">
            <w:pPr>
              <w:jc w:val="right"/>
              <w:rPr>
                <w:color w:val="000000"/>
                <w:sz w:val="20"/>
                <w:szCs w:val="20"/>
              </w:rPr>
            </w:pPr>
            <w:r w:rsidRPr="008721CE">
              <w:rPr>
                <w:color w:val="000000"/>
                <w:sz w:val="20"/>
                <w:szCs w:val="20"/>
              </w:rPr>
              <w:t>194.03</w:t>
            </w:r>
          </w:p>
        </w:tc>
        <w:tc>
          <w:tcPr>
            <w:tcW w:w="708" w:type="dxa"/>
            <w:tcBorders>
              <w:top w:val="single" w:sz="4" w:space="0" w:color="000000"/>
              <w:left w:val="single" w:sz="4" w:space="0" w:color="000000"/>
              <w:bottom w:val="single" w:sz="4" w:space="0" w:color="000000"/>
              <w:right w:val="single" w:sz="4" w:space="0" w:color="000000"/>
            </w:tcBorders>
            <w:vAlign w:val="bottom"/>
          </w:tcPr>
          <w:p w14:paraId="7059CC12" w14:textId="77777777" w:rsidR="008721CE" w:rsidRPr="008721CE" w:rsidRDefault="008721CE">
            <w:pPr>
              <w:jc w:val="right"/>
              <w:rPr>
                <w:color w:val="000000"/>
                <w:sz w:val="20"/>
                <w:szCs w:val="20"/>
              </w:rPr>
            </w:pPr>
            <w:r w:rsidRPr="008721CE">
              <w:rPr>
                <w:color w:val="000000"/>
                <w:sz w:val="20"/>
                <w:szCs w:val="20"/>
              </w:rPr>
              <w:t>3.18</w:t>
            </w:r>
          </w:p>
        </w:tc>
        <w:tc>
          <w:tcPr>
            <w:tcW w:w="1134" w:type="dxa"/>
            <w:tcBorders>
              <w:top w:val="single" w:sz="4" w:space="0" w:color="000000"/>
              <w:left w:val="single" w:sz="4" w:space="0" w:color="000000"/>
              <w:bottom w:val="single" w:sz="4" w:space="0" w:color="000000"/>
              <w:right w:val="single" w:sz="4" w:space="0" w:color="000000"/>
            </w:tcBorders>
            <w:vAlign w:val="bottom"/>
          </w:tcPr>
          <w:p w14:paraId="3FF6CDD8" w14:textId="77777777" w:rsidR="008721CE" w:rsidRPr="008721CE" w:rsidRDefault="008721CE">
            <w:pPr>
              <w:jc w:val="right"/>
              <w:rPr>
                <w:color w:val="000000"/>
                <w:sz w:val="20"/>
                <w:szCs w:val="20"/>
              </w:rPr>
            </w:pPr>
            <w:r w:rsidRPr="008721CE">
              <w:rPr>
                <w:color w:val="000000"/>
                <w:sz w:val="20"/>
                <w:szCs w:val="20"/>
              </w:rPr>
              <w:t>296.20</w:t>
            </w:r>
          </w:p>
        </w:tc>
        <w:tc>
          <w:tcPr>
            <w:tcW w:w="851" w:type="dxa"/>
            <w:tcBorders>
              <w:top w:val="single" w:sz="4" w:space="0" w:color="000000"/>
              <w:left w:val="single" w:sz="4" w:space="0" w:color="000000"/>
              <w:bottom w:val="single" w:sz="4" w:space="0" w:color="000000"/>
              <w:right w:val="single" w:sz="4" w:space="0" w:color="000000"/>
            </w:tcBorders>
            <w:vAlign w:val="bottom"/>
          </w:tcPr>
          <w:p w14:paraId="7A43A252" w14:textId="77777777" w:rsidR="008721CE" w:rsidRPr="008721CE" w:rsidRDefault="008721CE">
            <w:pPr>
              <w:jc w:val="right"/>
              <w:rPr>
                <w:color w:val="000000"/>
                <w:sz w:val="20"/>
                <w:szCs w:val="20"/>
              </w:rPr>
            </w:pPr>
            <w:r w:rsidRPr="008721CE">
              <w:rPr>
                <w:color w:val="000000"/>
                <w:sz w:val="20"/>
                <w:szCs w:val="20"/>
              </w:rPr>
              <w:t>3.22</w:t>
            </w:r>
          </w:p>
        </w:tc>
        <w:tc>
          <w:tcPr>
            <w:tcW w:w="1134" w:type="dxa"/>
            <w:tcBorders>
              <w:top w:val="single" w:sz="4" w:space="0" w:color="000000"/>
              <w:left w:val="single" w:sz="4" w:space="0" w:color="000000"/>
              <w:bottom w:val="single" w:sz="4" w:space="0" w:color="000000"/>
              <w:right w:val="single" w:sz="4" w:space="0" w:color="000000"/>
            </w:tcBorders>
            <w:vAlign w:val="bottom"/>
          </w:tcPr>
          <w:p w14:paraId="0FB70F3D" w14:textId="77777777" w:rsidR="008721CE" w:rsidRPr="008721CE" w:rsidRDefault="008721CE">
            <w:pPr>
              <w:jc w:val="right"/>
              <w:rPr>
                <w:color w:val="000000"/>
                <w:sz w:val="20"/>
                <w:szCs w:val="20"/>
              </w:rPr>
            </w:pPr>
            <w:r w:rsidRPr="008721CE">
              <w:rPr>
                <w:color w:val="000000"/>
                <w:sz w:val="20"/>
                <w:szCs w:val="20"/>
              </w:rPr>
              <w:t>189.76</w:t>
            </w:r>
          </w:p>
        </w:tc>
        <w:tc>
          <w:tcPr>
            <w:tcW w:w="850" w:type="dxa"/>
            <w:tcBorders>
              <w:top w:val="single" w:sz="4" w:space="0" w:color="000000"/>
              <w:left w:val="single" w:sz="4" w:space="0" w:color="000000"/>
              <w:bottom w:val="single" w:sz="4" w:space="0" w:color="000000"/>
              <w:right w:val="single" w:sz="4" w:space="0" w:color="000000"/>
            </w:tcBorders>
            <w:vAlign w:val="bottom"/>
          </w:tcPr>
          <w:p w14:paraId="7CD05CEA" w14:textId="77777777" w:rsidR="008721CE" w:rsidRPr="008721CE" w:rsidRDefault="008721CE">
            <w:pPr>
              <w:jc w:val="right"/>
              <w:rPr>
                <w:color w:val="000000"/>
                <w:sz w:val="20"/>
                <w:szCs w:val="20"/>
              </w:rPr>
            </w:pPr>
            <w:r w:rsidRPr="008721CE">
              <w:rPr>
                <w:color w:val="000000"/>
                <w:sz w:val="20"/>
                <w:szCs w:val="20"/>
              </w:rPr>
              <w:t>3.14</w:t>
            </w:r>
          </w:p>
        </w:tc>
        <w:tc>
          <w:tcPr>
            <w:tcW w:w="1134" w:type="dxa"/>
            <w:tcBorders>
              <w:top w:val="single" w:sz="4" w:space="0" w:color="000000"/>
              <w:left w:val="single" w:sz="4" w:space="0" w:color="000000"/>
              <w:bottom w:val="single" w:sz="4" w:space="0" w:color="000000"/>
              <w:right w:val="single" w:sz="4" w:space="0" w:color="000000"/>
            </w:tcBorders>
            <w:vAlign w:val="bottom"/>
          </w:tcPr>
          <w:p w14:paraId="60898154" w14:textId="77777777" w:rsidR="008721CE" w:rsidRPr="008721CE" w:rsidRDefault="008721CE">
            <w:pPr>
              <w:jc w:val="right"/>
              <w:rPr>
                <w:color w:val="000000"/>
                <w:sz w:val="20"/>
                <w:szCs w:val="20"/>
              </w:rPr>
            </w:pPr>
            <w:r w:rsidRPr="008721CE">
              <w:rPr>
                <w:color w:val="000000"/>
                <w:sz w:val="20"/>
                <w:szCs w:val="20"/>
              </w:rPr>
              <w:t>170.92</w:t>
            </w:r>
          </w:p>
        </w:tc>
        <w:tc>
          <w:tcPr>
            <w:tcW w:w="709" w:type="dxa"/>
            <w:tcBorders>
              <w:top w:val="single" w:sz="4" w:space="0" w:color="000000"/>
              <w:left w:val="single" w:sz="4" w:space="0" w:color="000000"/>
              <w:bottom w:val="single" w:sz="4" w:space="0" w:color="000000"/>
              <w:right w:val="single" w:sz="4" w:space="0" w:color="000000"/>
            </w:tcBorders>
            <w:vAlign w:val="bottom"/>
          </w:tcPr>
          <w:p w14:paraId="16336B54" w14:textId="77777777" w:rsidR="008721CE" w:rsidRPr="008721CE" w:rsidRDefault="008721CE">
            <w:pPr>
              <w:jc w:val="right"/>
              <w:rPr>
                <w:color w:val="000000"/>
                <w:sz w:val="20"/>
                <w:szCs w:val="20"/>
              </w:rPr>
            </w:pPr>
            <w:r w:rsidRPr="008721CE">
              <w:rPr>
                <w:color w:val="000000"/>
                <w:sz w:val="20"/>
                <w:szCs w:val="20"/>
              </w:rPr>
              <w:t>3.09</w:t>
            </w:r>
          </w:p>
        </w:tc>
      </w:tr>
      <w:tr w:rsidR="008721CE" w:rsidRPr="001107F4" w14:paraId="417C9515"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7022EC96" w14:textId="77777777" w:rsidR="008721CE" w:rsidRPr="00187F6A" w:rsidRDefault="008721CE" w:rsidP="00206D87">
            <w:pPr>
              <w:jc w:val="right"/>
              <w:rPr>
                <w:sz w:val="20"/>
                <w:szCs w:val="20"/>
                <w:highlight w:val="lightGray"/>
                <w:lang w:eastAsia="en-IN"/>
              </w:rPr>
            </w:pPr>
            <w:r w:rsidRPr="00187F6A">
              <w:rPr>
                <w:sz w:val="20"/>
                <w:szCs w:val="20"/>
                <w:lang w:eastAsia="en-IN"/>
              </w:rPr>
              <w:t>10.</w:t>
            </w:r>
          </w:p>
        </w:tc>
        <w:tc>
          <w:tcPr>
            <w:tcW w:w="1418" w:type="dxa"/>
            <w:tcBorders>
              <w:top w:val="single" w:sz="4" w:space="0" w:color="000000"/>
              <w:left w:val="single" w:sz="4" w:space="0" w:color="000000"/>
              <w:bottom w:val="single" w:sz="4" w:space="0" w:color="000000"/>
              <w:right w:val="single" w:sz="4" w:space="0" w:color="000000"/>
            </w:tcBorders>
            <w:vAlign w:val="bottom"/>
          </w:tcPr>
          <w:p w14:paraId="06DB277D" w14:textId="77777777" w:rsidR="008721CE" w:rsidRPr="008721CE" w:rsidRDefault="008721CE">
            <w:pPr>
              <w:rPr>
                <w:color w:val="000000"/>
                <w:sz w:val="20"/>
                <w:szCs w:val="20"/>
              </w:rPr>
            </w:pPr>
            <w:r w:rsidRPr="008721CE">
              <w:rPr>
                <w:color w:val="000000"/>
                <w:sz w:val="20"/>
                <w:szCs w:val="20"/>
              </w:rPr>
              <w:t>Mexico</w:t>
            </w:r>
          </w:p>
        </w:tc>
        <w:tc>
          <w:tcPr>
            <w:tcW w:w="1134" w:type="dxa"/>
            <w:tcBorders>
              <w:top w:val="single" w:sz="4" w:space="0" w:color="000000"/>
              <w:left w:val="single" w:sz="4" w:space="0" w:color="000000"/>
              <w:bottom w:val="single" w:sz="4" w:space="0" w:color="000000"/>
              <w:right w:val="single" w:sz="4" w:space="0" w:color="000000"/>
            </w:tcBorders>
            <w:vAlign w:val="bottom"/>
          </w:tcPr>
          <w:p w14:paraId="20869697" w14:textId="77777777" w:rsidR="008721CE" w:rsidRPr="008721CE" w:rsidRDefault="008721CE">
            <w:pPr>
              <w:jc w:val="right"/>
              <w:rPr>
                <w:color w:val="000000"/>
                <w:sz w:val="20"/>
                <w:szCs w:val="20"/>
              </w:rPr>
            </w:pPr>
            <w:r w:rsidRPr="008721CE">
              <w:rPr>
                <w:color w:val="000000"/>
                <w:sz w:val="20"/>
                <w:szCs w:val="20"/>
              </w:rPr>
              <w:t>94.80</w:t>
            </w:r>
          </w:p>
        </w:tc>
        <w:tc>
          <w:tcPr>
            <w:tcW w:w="708" w:type="dxa"/>
            <w:tcBorders>
              <w:top w:val="single" w:sz="4" w:space="0" w:color="000000"/>
              <w:left w:val="single" w:sz="4" w:space="0" w:color="000000"/>
              <w:bottom w:val="single" w:sz="4" w:space="0" w:color="000000"/>
              <w:right w:val="single" w:sz="4" w:space="0" w:color="000000"/>
            </w:tcBorders>
            <w:vAlign w:val="bottom"/>
          </w:tcPr>
          <w:p w14:paraId="664BF0D3" w14:textId="77777777" w:rsidR="008721CE" w:rsidRPr="008721CE" w:rsidRDefault="008721CE">
            <w:pPr>
              <w:jc w:val="right"/>
              <w:rPr>
                <w:color w:val="000000"/>
                <w:sz w:val="20"/>
                <w:szCs w:val="20"/>
              </w:rPr>
            </w:pPr>
            <w:r w:rsidRPr="008721CE">
              <w:rPr>
                <w:color w:val="000000"/>
                <w:sz w:val="20"/>
                <w:szCs w:val="20"/>
              </w:rPr>
              <w:t>1.56</w:t>
            </w:r>
          </w:p>
        </w:tc>
        <w:tc>
          <w:tcPr>
            <w:tcW w:w="1134" w:type="dxa"/>
            <w:tcBorders>
              <w:top w:val="single" w:sz="4" w:space="0" w:color="000000"/>
              <w:left w:val="single" w:sz="4" w:space="0" w:color="000000"/>
              <w:bottom w:val="single" w:sz="4" w:space="0" w:color="000000"/>
              <w:right w:val="single" w:sz="4" w:space="0" w:color="000000"/>
            </w:tcBorders>
            <w:vAlign w:val="bottom"/>
          </w:tcPr>
          <w:p w14:paraId="0A62C3EB" w14:textId="77777777" w:rsidR="008721CE" w:rsidRPr="008721CE" w:rsidRDefault="008721CE">
            <w:pPr>
              <w:jc w:val="right"/>
              <w:rPr>
                <w:color w:val="000000"/>
                <w:sz w:val="20"/>
                <w:szCs w:val="20"/>
              </w:rPr>
            </w:pPr>
            <w:r w:rsidRPr="008721CE">
              <w:rPr>
                <w:color w:val="000000"/>
                <w:sz w:val="20"/>
                <w:szCs w:val="20"/>
              </w:rPr>
              <w:t>158.76</w:t>
            </w:r>
          </w:p>
        </w:tc>
        <w:tc>
          <w:tcPr>
            <w:tcW w:w="851" w:type="dxa"/>
            <w:tcBorders>
              <w:top w:val="single" w:sz="4" w:space="0" w:color="000000"/>
              <w:left w:val="single" w:sz="4" w:space="0" w:color="000000"/>
              <w:bottom w:val="single" w:sz="4" w:space="0" w:color="000000"/>
              <w:right w:val="single" w:sz="4" w:space="0" w:color="000000"/>
            </w:tcBorders>
            <w:vAlign w:val="bottom"/>
          </w:tcPr>
          <w:p w14:paraId="0A02CC1E" w14:textId="77777777" w:rsidR="008721CE" w:rsidRPr="008721CE" w:rsidRDefault="008721CE">
            <w:pPr>
              <w:jc w:val="right"/>
              <w:rPr>
                <w:color w:val="000000"/>
                <w:sz w:val="20"/>
                <w:szCs w:val="20"/>
              </w:rPr>
            </w:pPr>
            <w:r w:rsidRPr="008721CE">
              <w:rPr>
                <w:color w:val="000000"/>
                <w:sz w:val="20"/>
                <w:szCs w:val="20"/>
              </w:rPr>
              <w:t>1.72</w:t>
            </w:r>
          </w:p>
        </w:tc>
        <w:tc>
          <w:tcPr>
            <w:tcW w:w="1134" w:type="dxa"/>
            <w:tcBorders>
              <w:top w:val="single" w:sz="4" w:space="0" w:color="000000"/>
              <w:left w:val="single" w:sz="4" w:space="0" w:color="000000"/>
              <w:bottom w:val="single" w:sz="4" w:space="0" w:color="000000"/>
              <w:right w:val="single" w:sz="4" w:space="0" w:color="000000"/>
            </w:tcBorders>
            <w:vAlign w:val="bottom"/>
          </w:tcPr>
          <w:p w14:paraId="285D41CA" w14:textId="77777777" w:rsidR="008721CE" w:rsidRPr="008721CE" w:rsidRDefault="008721CE">
            <w:pPr>
              <w:jc w:val="right"/>
              <w:rPr>
                <w:color w:val="000000"/>
                <w:sz w:val="20"/>
                <w:szCs w:val="20"/>
              </w:rPr>
            </w:pPr>
            <w:r w:rsidRPr="008721CE">
              <w:rPr>
                <w:color w:val="000000"/>
                <w:sz w:val="20"/>
                <w:szCs w:val="20"/>
              </w:rPr>
              <w:t>146.65</w:t>
            </w:r>
          </w:p>
        </w:tc>
        <w:tc>
          <w:tcPr>
            <w:tcW w:w="850" w:type="dxa"/>
            <w:tcBorders>
              <w:top w:val="single" w:sz="4" w:space="0" w:color="000000"/>
              <w:left w:val="single" w:sz="4" w:space="0" w:color="000000"/>
              <w:bottom w:val="single" w:sz="4" w:space="0" w:color="000000"/>
              <w:right w:val="single" w:sz="4" w:space="0" w:color="000000"/>
            </w:tcBorders>
            <w:vAlign w:val="bottom"/>
          </w:tcPr>
          <w:p w14:paraId="1CB1A047" w14:textId="77777777" w:rsidR="008721CE" w:rsidRPr="008721CE" w:rsidRDefault="008721CE">
            <w:pPr>
              <w:jc w:val="right"/>
              <w:rPr>
                <w:color w:val="000000"/>
                <w:sz w:val="20"/>
                <w:szCs w:val="20"/>
              </w:rPr>
            </w:pPr>
            <w:r w:rsidRPr="008721CE">
              <w:rPr>
                <w:color w:val="000000"/>
                <w:sz w:val="20"/>
                <w:szCs w:val="20"/>
              </w:rPr>
              <w:t>2.42</w:t>
            </w:r>
          </w:p>
        </w:tc>
        <w:tc>
          <w:tcPr>
            <w:tcW w:w="1134" w:type="dxa"/>
            <w:tcBorders>
              <w:top w:val="single" w:sz="4" w:space="0" w:color="000000"/>
              <w:left w:val="single" w:sz="4" w:space="0" w:color="000000"/>
              <w:bottom w:val="single" w:sz="4" w:space="0" w:color="000000"/>
              <w:right w:val="single" w:sz="4" w:space="0" w:color="000000"/>
            </w:tcBorders>
            <w:vAlign w:val="bottom"/>
          </w:tcPr>
          <w:p w14:paraId="655E789E" w14:textId="77777777" w:rsidR="008721CE" w:rsidRPr="008721CE" w:rsidRDefault="008721CE">
            <w:pPr>
              <w:jc w:val="right"/>
              <w:rPr>
                <w:color w:val="000000"/>
                <w:sz w:val="20"/>
                <w:szCs w:val="20"/>
              </w:rPr>
            </w:pPr>
            <w:r w:rsidRPr="008721CE">
              <w:rPr>
                <w:color w:val="000000"/>
                <w:sz w:val="20"/>
                <w:szCs w:val="20"/>
              </w:rPr>
              <w:t>149.51</w:t>
            </w:r>
          </w:p>
        </w:tc>
        <w:tc>
          <w:tcPr>
            <w:tcW w:w="709" w:type="dxa"/>
            <w:tcBorders>
              <w:top w:val="single" w:sz="4" w:space="0" w:color="000000"/>
              <w:left w:val="single" w:sz="4" w:space="0" w:color="000000"/>
              <w:bottom w:val="single" w:sz="4" w:space="0" w:color="000000"/>
              <w:right w:val="single" w:sz="4" w:space="0" w:color="000000"/>
            </w:tcBorders>
            <w:vAlign w:val="bottom"/>
          </w:tcPr>
          <w:p w14:paraId="74462168" w14:textId="77777777" w:rsidR="008721CE" w:rsidRPr="008721CE" w:rsidRDefault="008721CE">
            <w:pPr>
              <w:jc w:val="right"/>
              <w:rPr>
                <w:color w:val="000000"/>
                <w:sz w:val="20"/>
                <w:szCs w:val="20"/>
              </w:rPr>
            </w:pPr>
            <w:r w:rsidRPr="008721CE">
              <w:rPr>
                <w:color w:val="000000"/>
                <w:sz w:val="20"/>
                <w:szCs w:val="20"/>
              </w:rPr>
              <w:t>2.70</w:t>
            </w:r>
          </w:p>
        </w:tc>
      </w:tr>
      <w:tr w:rsidR="008721CE" w:rsidRPr="001107F4" w14:paraId="1F428692" w14:textId="77777777" w:rsidTr="00206D87">
        <w:tc>
          <w:tcPr>
            <w:tcW w:w="709" w:type="dxa"/>
            <w:tcBorders>
              <w:top w:val="single" w:sz="4" w:space="0" w:color="000000"/>
              <w:left w:val="single" w:sz="4" w:space="0" w:color="000000"/>
              <w:bottom w:val="single" w:sz="4" w:space="0" w:color="000000"/>
              <w:right w:val="single" w:sz="4" w:space="0" w:color="000000"/>
            </w:tcBorders>
            <w:hideMark/>
          </w:tcPr>
          <w:p w14:paraId="63701BAC" w14:textId="77777777" w:rsidR="008721CE" w:rsidRPr="00187F6A" w:rsidRDefault="008721CE" w:rsidP="00206D87">
            <w:pPr>
              <w:jc w:val="right"/>
              <w:rPr>
                <w:sz w:val="20"/>
                <w:szCs w:val="20"/>
                <w:lang w:eastAsia="en-IN"/>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5EE2758A" w14:textId="77777777" w:rsidR="008721CE" w:rsidRPr="008721CE" w:rsidRDefault="008721CE">
            <w:pPr>
              <w:rPr>
                <w:color w:val="000000"/>
                <w:sz w:val="20"/>
                <w:szCs w:val="20"/>
              </w:rPr>
            </w:pPr>
            <w:r w:rsidRPr="008721CE">
              <w:rPr>
                <w:color w:val="000000"/>
                <w:sz w:val="20"/>
                <w:szCs w:val="20"/>
              </w:rPr>
              <w:t>Others</w:t>
            </w:r>
          </w:p>
        </w:tc>
        <w:tc>
          <w:tcPr>
            <w:tcW w:w="1134" w:type="dxa"/>
            <w:tcBorders>
              <w:top w:val="single" w:sz="4" w:space="0" w:color="000000"/>
              <w:left w:val="single" w:sz="4" w:space="0" w:color="000000"/>
              <w:bottom w:val="single" w:sz="4" w:space="0" w:color="000000"/>
              <w:right w:val="single" w:sz="4" w:space="0" w:color="000000"/>
            </w:tcBorders>
            <w:vAlign w:val="bottom"/>
          </w:tcPr>
          <w:p w14:paraId="30C42A17" w14:textId="77777777" w:rsidR="008721CE" w:rsidRPr="008721CE" w:rsidRDefault="008721CE">
            <w:pPr>
              <w:jc w:val="right"/>
              <w:rPr>
                <w:color w:val="000000"/>
                <w:sz w:val="20"/>
                <w:szCs w:val="20"/>
              </w:rPr>
            </w:pPr>
            <w:r w:rsidRPr="008721CE">
              <w:rPr>
                <w:color w:val="000000"/>
                <w:sz w:val="20"/>
                <w:szCs w:val="20"/>
              </w:rPr>
              <w:t>1574.23</w:t>
            </w:r>
          </w:p>
        </w:tc>
        <w:tc>
          <w:tcPr>
            <w:tcW w:w="708" w:type="dxa"/>
            <w:tcBorders>
              <w:top w:val="single" w:sz="4" w:space="0" w:color="000000"/>
              <w:left w:val="single" w:sz="4" w:space="0" w:color="000000"/>
              <w:bottom w:val="single" w:sz="4" w:space="0" w:color="000000"/>
              <w:right w:val="single" w:sz="4" w:space="0" w:color="000000"/>
            </w:tcBorders>
            <w:vAlign w:val="bottom"/>
          </w:tcPr>
          <w:p w14:paraId="708F90F7" w14:textId="77777777" w:rsidR="008721CE" w:rsidRPr="008721CE" w:rsidRDefault="008721CE">
            <w:pPr>
              <w:jc w:val="right"/>
              <w:rPr>
                <w:color w:val="000000"/>
                <w:sz w:val="20"/>
                <w:szCs w:val="20"/>
              </w:rPr>
            </w:pPr>
            <w:r w:rsidRPr="008721CE">
              <w:rPr>
                <w:color w:val="000000"/>
                <w:sz w:val="20"/>
                <w:szCs w:val="20"/>
              </w:rPr>
              <w:t>25.83</w:t>
            </w:r>
          </w:p>
        </w:tc>
        <w:tc>
          <w:tcPr>
            <w:tcW w:w="1134" w:type="dxa"/>
            <w:tcBorders>
              <w:top w:val="single" w:sz="4" w:space="0" w:color="000000"/>
              <w:left w:val="single" w:sz="4" w:space="0" w:color="000000"/>
              <w:bottom w:val="single" w:sz="4" w:space="0" w:color="000000"/>
              <w:right w:val="single" w:sz="4" w:space="0" w:color="000000"/>
            </w:tcBorders>
            <w:vAlign w:val="bottom"/>
          </w:tcPr>
          <w:p w14:paraId="4EB9410D" w14:textId="77777777" w:rsidR="008721CE" w:rsidRPr="008721CE" w:rsidRDefault="008721CE">
            <w:pPr>
              <w:jc w:val="right"/>
              <w:rPr>
                <w:color w:val="000000"/>
                <w:sz w:val="20"/>
                <w:szCs w:val="20"/>
              </w:rPr>
            </w:pPr>
            <w:r w:rsidRPr="008721CE">
              <w:rPr>
                <w:color w:val="000000"/>
                <w:sz w:val="20"/>
                <w:szCs w:val="20"/>
              </w:rPr>
              <w:t>2178.92</w:t>
            </w:r>
          </w:p>
        </w:tc>
        <w:tc>
          <w:tcPr>
            <w:tcW w:w="851" w:type="dxa"/>
            <w:tcBorders>
              <w:top w:val="single" w:sz="4" w:space="0" w:color="000000"/>
              <w:left w:val="single" w:sz="4" w:space="0" w:color="000000"/>
              <w:bottom w:val="single" w:sz="4" w:space="0" w:color="000000"/>
              <w:right w:val="single" w:sz="4" w:space="0" w:color="000000"/>
            </w:tcBorders>
            <w:vAlign w:val="bottom"/>
          </w:tcPr>
          <w:p w14:paraId="34016A2A" w14:textId="77777777" w:rsidR="008721CE" w:rsidRPr="008721CE" w:rsidRDefault="008721CE">
            <w:pPr>
              <w:jc w:val="right"/>
              <w:rPr>
                <w:color w:val="000000"/>
                <w:sz w:val="20"/>
                <w:szCs w:val="20"/>
              </w:rPr>
            </w:pPr>
            <w:r w:rsidRPr="008721CE">
              <w:rPr>
                <w:color w:val="000000"/>
                <w:sz w:val="20"/>
                <w:szCs w:val="20"/>
              </w:rPr>
              <w:t>23.67</w:t>
            </w:r>
          </w:p>
        </w:tc>
        <w:tc>
          <w:tcPr>
            <w:tcW w:w="1134" w:type="dxa"/>
            <w:tcBorders>
              <w:top w:val="single" w:sz="4" w:space="0" w:color="000000"/>
              <w:left w:val="single" w:sz="4" w:space="0" w:color="000000"/>
              <w:bottom w:val="single" w:sz="4" w:space="0" w:color="000000"/>
              <w:right w:val="single" w:sz="4" w:space="0" w:color="000000"/>
            </w:tcBorders>
            <w:vAlign w:val="bottom"/>
          </w:tcPr>
          <w:p w14:paraId="355289F3" w14:textId="77777777" w:rsidR="008721CE" w:rsidRPr="008721CE" w:rsidRDefault="008721CE">
            <w:pPr>
              <w:jc w:val="right"/>
              <w:rPr>
                <w:color w:val="000000"/>
                <w:sz w:val="20"/>
                <w:szCs w:val="20"/>
              </w:rPr>
            </w:pPr>
            <w:r w:rsidRPr="008721CE">
              <w:rPr>
                <w:color w:val="000000"/>
                <w:sz w:val="20"/>
                <w:szCs w:val="20"/>
              </w:rPr>
              <w:t>1377.66</w:t>
            </w:r>
          </w:p>
        </w:tc>
        <w:tc>
          <w:tcPr>
            <w:tcW w:w="850" w:type="dxa"/>
            <w:tcBorders>
              <w:top w:val="single" w:sz="4" w:space="0" w:color="000000"/>
              <w:left w:val="single" w:sz="4" w:space="0" w:color="000000"/>
              <w:bottom w:val="single" w:sz="4" w:space="0" w:color="000000"/>
              <w:right w:val="single" w:sz="4" w:space="0" w:color="000000"/>
            </w:tcBorders>
            <w:vAlign w:val="bottom"/>
          </w:tcPr>
          <w:p w14:paraId="3A830E10" w14:textId="77777777" w:rsidR="008721CE" w:rsidRPr="008721CE" w:rsidRDefault="008721CE">
            <w:pPr>
              <w:jc w:val="right"/>
              <w:rPr>
                <w:color w:val="000000"/>
                <w:sz w:val="20"/>
                <w:szCs w:val="20"/>
              </w:rPr>
            </w:pPr>
            <w:r w:rsidRPr="008721CE">
              <w:rPr>
                <w:color w:val="000000"/>
                <w:sz w:val="20"/>
                <w:szCs w:val="20"/>
              </w:rPr>
              <w:t>22.78</w:t>
            </w:r>
          </w:p>
        </w:tc>
        <w:tc>
          <w:tcPr>
            <w:tcW w:w="1134" w:type="dxa"/>
            <w:tcBorders>
              <w:top w:val="single" w:sz="4" w:space="0" w:color="000000"/>
              <w:left w:val="single" w:sz="4" w:space="0" w:color="000000"/>
              <w:bottom w:val="single" w:sz="4" w:space="0" w:color="000000"/>
              <w:right w:val="single" w:sz="4" w:space="0" w:color="000000"/>
            </w:tcBorders>
            <w:vAlign w:val="bottom"/>
          </w:tcPr>
          <w:p w14:paraId="50BF4D09" w14:textId="77777777" w:rsidR="008721CE" w:rsidRPr="008721CE" w:rsidRDefault="008721CE">
            <w:pPr>
              <w:jc w:val="right"/>
              <w:rPr>
                <w:color w:val="000000"/>
                <w:sz w:val="20"/>
                <w:szCs w:val="20"/>
              </w:rPr>
            </w:pPr>
            <w:r w:rsidRPr="008721CE">
              <w:rPr>
                <w:color w:val="000000"/>
                <w:sz w:val="20"/>
                <w:szCs w:val="20"/>
              </w:rPr>
              <w:t>1275.20</w:t>
            </w:r>
          </w:p>
        </w:tc>
        <w:tc>
          <w:tcPr>
            <w:tcW w:w="709" w:type="dxa"/>
            <w:tcBorders>
              <w:top w:val="single" w:sz="4" w:space="0" w:color="000000"/>
              <w:left w:val="single" w:sz="4" w:space="0" w:color="000000"/>
              <w:bottom w:val="single" w:sz="4" w:space="0" w:color="000000"/>
              <w:right w:val="single" w:sz="4" w:space="0" w:color="000000"/>
            </w:tcBorders>
            <w:vAlign w:val="bottom"/>
          </w:tcPr>
          <w:p w14:paraId="55FB2836" w14:textId="77777777" w:rsidR="008721CE" w:rsidRPr="008721CE" w:rsidRDefault="008721CE">
            <w:pPr>
              <w:jc w:val="right"/>
              <w:rPr>
                <w:color w:val="000000"/>
                <w:sz w:val="20"/>
                <w:szCs w:val="20"/>
              </w:rPr>
            </w:pPr>
            <w:r w:rsidRPr="008721CE">
              <w:rPr>
                <w:color w:val="000000"/>
                <w:sz w:val="20"/>
                <w:szCs w:val="20"/>
              </w:rPr>
              <w:t>23.05</w:t>
            </w:r>
          </w:p>
        </w:tc>
      </w:tr>
      <w:tr w:rsidR="008721CE" w:rsidRPr="001107F4" w14:paraId="585316C8" w14:textId="77777777" w:rsidTr="00206D87">
        <w:trPr>
          <w:trHeight w:val="143"/>
        </w:trPr>
        <w:tc>
          <w:tcPr>
            <w:tcW w:w="709" w:type="dxa"/>
            <w:tcBorders>
              <w:top w:val="single" w:sz="4" w:space="0" w:color="000000"/>
              <w:left w:val="single" w:sz="4" w:space="0" w:color="000000"/>
              <w:bottom w:val="single" w:sz="4" w:space="0" w:color="000000"/>
              <w:right w:val="single" w:sz="4" w:space="0" w:color="000000"/>
            </w:tcBorders>
          </w:tcPr>
          <w:p w14:paraId="5631588B" w14:textId="77777777" w:rsidR="008721CE" w:rsidRPr="00187F6A" w:rsidRDefault="008721CE" w:rsidP="00206D87">
            <w:pPr>
              <w:rPr>
                <w:sz w:val="20"/>
                <w:szCs w:val="20"/>
                <w:lang w:eastAsia="en-IN"/>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3E1EAD9B" w14:textId="77777777" w:rsidR="008721CE" w:rsidRPr="008721CE" w:rsidRDefault="008721CE">
            <w:pPr>
              <w:rPr>
                <w:b/>
                <w:bCs/>
                <w:color w:val="000000"/>
                <w:sz w:val="20"/>
                <w:szCs w:val="20"/>
              </w:rPr>
            </w:pPr>
            <w:r w:rsidRPr="008721CE">
              <w:rPr>
                <w:b/>
                <w:bCs/>
                <w:color w:val="000000"/>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bottom"/>
          </w:tcPr>
          <w:p w14:paraId="39F6D65F" w14:textId="77777777" w:rsidR="008721CE" w:rsidRPr="008721CE" w:rsidRDefault="008721CE">
            <w:pPr>
              <w:jc w:val="right"/>
              <w:rPr>
                <w:b/>
                <w:color w:val="000000"/>
                <w:sz w:val="20"/>
                <w:szCs w:val="20"/>
              </w:rPr>
            </w:pPr>
            <w:r w:rsidRPr="008721CE">
              <w:rPr>
                <w:b/>
                <w:color w:val="000000"/>
                <w:sz w:val="20"/>
                <w:szCs w:val="20"/>
              </w:rPr>
              <w:t>6093.55</w:t>
            </w:r>
          </w:p>
        </w:tc>
        <w:tc>
          <w:tcPr>
            <w:tcW w:w="708" w:type="dxa"/>
            <w:tcBorders>
              <w:top w:val="single" w:sz="4" w:space="0" w:color="000000"/>
              <w:left w:val="single" w:sz="4" w:space="0" w:color="000000"/>
              <w:bottom w:val="single" w:sz="4" w:space="0" w:color="000000"/>
              <w:right w:val="single" w:sz="4" w:space="0" w:color="000000"/>
            </w:tcBorders>
            <w:vAlign w:val="bottom"/>
          </w:tcPr>
          <w:p w14:paraId="4D8AC3CB" w14:textId="77777777" w:rsidR="008721CE" w:rsidRPr="008721CE" w:rsidRDefault="008721CE">
            <w:pPr>
              <w:jc w:val="right"/>
              <w:rPr>
                <w:b/>
                <w:color w:val="000000"/>
                <w:sz w:val="20"/>
                <w:szCs w:val="20"/>
              </w:rPr>
            </w:pPr>
            <w:r w:rsidRPr="008721CE">
              <w:rPr>
                <w:b/>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bottom"/>
          </w:tcPr>
          <w:p w14:paraId="5F860EF2" w14:textId="77777777" w:rsidR="008721CE" w:rsidRPr="008721CE" w:rsidRDefault="008721CE">
            <w:pPr>
              <w:jc w:val="right"/>
              <w:rPr>
                <w:b/>
                <w:color w:val="000000"/>
                <w:sz w:val="20"/>
                <w:szCs w:val="20"/>
              </w:rPr>
            </w:pPr>
            <w:r w:rsidRPr="008721CE">
              <w:rPr>
                <w:b/>
                <w:color w:val="000000"/>
                <w:sz w:val="20"/>
                <w:szCs w:val="20"/>
              </w:rPr>
              <w:t>9206.81</w:t>
            </w:r>
          </w:p>
        </w:tc>
        <w:tc>
          <w:tcPr>
            <w:tcW w:w="851" w:type="dxa"/>
            <w:tcBorders>
              <w:top w:val="single" w:sz="4" w:space="0" w:color="000000"/>
              <w:left w:val="single" w:sz="4" w:space="0" w:color="000000"/>
              <w:bottom w:val="single" w:sz="4" w:space="0" w:color="000000"/>
              <w:right w:val="single" w:sz="4" w:space="0" w:color="000000"/>
            </w:tcBorders>
            <w:vAlign w:val="bottom"/>
          </w:tcPr>
          <w:p w14:paraId="34F84FB4" w14:textId="77777777" w:rsidR="008721CE" w:rsidRPr="008721CE" w:rsidRDefault="008721CE">
            <w:pPr>
              <w:jc w:val="right"/>
              <w:rPr>
                <w:b/>
                <w:color w:val="000000"/>
                <w:sz w:val="20"/>
                <w:szCs w:val="20"/>
              </w:rPr>
            </w:pPr>
            <w:r w:rsidRPr="008721CE">
              <w:rPr>
                <w:b/>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bottom"/>
          </w:tcPr>
          <w:p w14:paraId="3516748C" w14:textId="77777777" w:rsidR="008721CE" w:rsidRPr="008721CE" w:rsidRDefault="008721CE">
            <w:pPr>
              <w:jc w:val="right"/>
              <w:rPr>
                <w:b/>
                <w:color w:val="000000"/>
                <w:sz w:val="20"/>
                <w:szCs w:val="20"/>
              </w:rPr>
            </w:pPr>
            <w:r w:rsidRPr="008721CE">
              <w:rPr>
                <w:b/>
                <w:color w:val="000000"/>
                <w:sz w:val="20"/>
                <w:szCs w:val="20"/>
              </w:rPr>
              <w:t>6048.79</w:t>
            </w:r>
          </w:p>
        </w:tc>
        <w:tc>
          <w:tcPr>
            <w:tcW w:w="850" w:type="dxa"/>
            <w:tcBorders>
              <w:top w:val="single" w:sz="4" w:space="0" w:color="000000"/>
              <w:left w:val="single" w:sz="4" w:space="0" w:color="000000"/>
              <w:bottom w:val="single" w:sz="4" w:space="0" w:color="000000"/>
              <w:right w:val="single" w:sz="4" w:space="0" w:color="000000"/>
            </w:tcBorders>
            <w:vAlign w:val="bottom"/>
          </w:tcPr>
          <w:p w14:paraId="3981F5A1" w14:textId="77777777" w:rsidR="008721CE" w:rsidRPr="008721CE" w:rsidRDefault="008721CE">
            <w:pPr>
              <w:jc w:val="right"/>
              <w:rPr>
                <w:b/>
                <w:color w:val="000000"/>
                <w:sz w:val="20"/>
                <w:szCs w:val="20"/>
              </w:rPr>
            </w:pPr>
            <w:r w:rsidRPr="008721CE">
              <w:rPr>
                <w:b/>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bottom"/>
          </w:tcPr>
          <w:p w14:paraId="49B8E200" w14:textId="77777777" w:rsidR="008721CE" w:rsidRPr="008721CE" w:rsidRDefault="008721CE">
            <w:pPr>
              <w:jc w:val="right"/>
              <w:rPr>
                <w:b/>
                <w:color w:val="000000"/>
                <w:sz w:val="20"/>
                <w:szCs w:val="20"/>
              </w:rPr>
            </w:pPr>
            <w:r w:rsidRPr="008721CE">
              <w:rPr>
                <w:b/>
                <w:color w:val="000000"/>
                <w:sz w:val="20"/>
                <w:szCs w:val="20"/>
              </w:rPr>
              <w:t>5531.92</w:t>
            </w:r>
          </w:p>
        </w:tc>
        <w:tc>
          <w:tcPr>
            <w:tcW w:w="709" w:type="dxa"/>
            <w:tcBorders>
              <w:top w:val="single" w:sz="4" w:space="0" w:color="000000"/>
              <w:left w:val="single" w:sz="4" w:space="0" w:color="000000"/>
              <w:bottom w:val="single" w:sz="4" w:space="0" w:color="000000"/>
              <w:right w:val="single" w:sz="4" w:space="0" w:color="000000"/>
            </w:tcBorders>
            <w:vAlign w:val="bottom"/>
          </w:tcPr>
          <w:p w14:paraId="54C302E6" w14:textId="77777777" w:rsidR="008721CE" w:rsidRPr="008721CE" w:rsidRDefault="008721CE">
            <w:pPr>
              <w:jc w:val="right"/>
              <w:rPr>
                <w:b/>
                <w:color w:val="000000"/>
                <w:sz w:val="20"/>
                <w:szCs w:val="20"/>
              </w:rPr>
            </w:pPr>
            <w:r w:rsidRPr="008721CE">
              <w:rPr>
                <w:b/>
                <w:color w:val="000000"/>
                <w:sz w:val="20"/>
                <w:szCs w:val="20"/>
              </w:rPr>
              <w:t>100</w:t>
            </w:r>
          </w:p>
        </w:tc>
      </w:tr>
    </w:tbl>
    <w:p w14:paraId="069DDFB6" w14:textId="66DE72FC" w:rsidR="00595FBC" w:rsidRPr="001107F4" w:rsidRDefault="00D47ACC" w:rsidP="00595FBC">
      <w:pPr>
        <w:rPr>
          <w:bCs/>
          <w:sz w:val="20"/>
          <w:szCs w:val="20"/>
        </w:rPr>
      </w:pPr>
      <w:r w:rsidRPr="001107F4">
        <w:rPr>
          <w:bCs/>
          <w:sz w:val="20"/>
          <w:szCs w:val="20"/>
        </w:rPr>
        <w:t>Source: UN</w:t>
      </w:r>
      <w:r>
        <w:rPr>
          <w:b/>
          <w:bCs/>
          <w:sz w:val="20"/>
          <w:szCs w:val="20"/>
        </w:rPr>
        <w:t xml:space="preserve"> </w:t>
      </w:r>
      <w:r w:rsidR="00595FBC" w:rsidRPr="00D47ACC">
        <w:rPr>
          <w:sz w:val="20"/>
          <w:szCs w:val="20"/>
        </w:rPr>
        <w:t>Comtrade</w:t>
      </w:r>
    </w:p>
    <w:p w14:paraId="719BEF8D" w14:textId="77777777" w:rsidR="00595FBC" w:rsidRPr="00363FC9" w:rsidRDefault="00595FBC" w:rsidP="00595FBC">
      <w:pPr>
        <w:rPr>
          <w:bCs/>
          <w:szCs w:val="20"/>
        </w:rPr>
      </w:pPr>
    </w:p>
    <w:p w14:paraId="0641FB66" w14:textId="5B51EFE9" w:rsidR="00595FBC" w:rsidRPr="001107F4" w:rsidRDefault="00BD7858" w:rsidP="00595FBC">
      <w:pPr>
        <w:spacing w:after="120" w:line="276" w:lineRule="auto"/>
        <w:jc w:val="both"/>
        <w:rPr>
          <w:sz w:val="20"/>
          <w:szCs w:val="20"/>
        </w:rPr>
      </w:pPr>
      <w:r>
        <w:rPr>
          <w:sz w:val="20"/>
          <w:szCs w:val="20"/>
        </w:rPr>
        <w:t>As per UN Comtrade data sources; i</w:t>
      </w:r>
      <w:r w:rsidR="00595FBC" w:rsidRPr="001107F4">
        <w:rPr>
          <w:sz w:val="20"/>
          <w:szCs w:val="20"/>
        </w:rPr>
        <w:t>n 202</w:t>
      </w:r>
      <w:r w:rsidR="007E3534">
        <w:rPr>
          <w:sz w:val="20"/>
          <w:szCs w:val="20"/>
        </w:rPr>
        <w:t>4</w:t>
      </w:r>
      <w:r w:rsidR="00595FBC" w:rsidRPr="001107F4">
        <w:rPr>
          <w:sz w:val="20"/>
          <w:szCs w:val="20"/>
        </w:rPr>
        <w:t xml:space="preserve">, the total global imports of </w:t>
      </w:r>
      <w:proofErr w:type="spellStart"/>
      <w:r w:rsidR="007E3534" w:rsidRPr="007E3534">
        <w:rPr>
          <w:bCs/>
          <w:sz w:val="20"/>
          <w:szCs w:val="20"/>
          <w:lang w:bidi="hi-IN"/>
        </w:rPr>
        <w:t>Diphosphorus</w:t>
      </w:r>
      <w:proofErr w:type="spellEnd"/>
      <w:r w:rsidR="007E3534" w:rsidRPr="007E3534">
        <w:rPr>
          <w:bCs/>
          <w:sz w:val="20"/>
          <w:szCs w:val="20"/>
          <w:lang w:bidi="hi-IN"/>
        </w:rPr>
        <w:t xml:space="preserve"> </w:t>
      </w:r>
      <w:proofErr w:type="spellStart"/>
      <w:r w:rsidR="007E3534" w:rsidRPr="007E3534">
        <w:rPr>
          <w:bCs/>
          <w:sz w:val="20"/>
          <w:szCs w:val="20"/>
          <w:lang w:bidi="hi-IN"/>
        </w:rPr>
        <w:t>Pentaoxide</w:t>
      </w:r>
      <w:proofErr w:type="spellEnd"/>
      <w:r w:rsidR="007E3534" w:rsidRPr="007E3534">
        <w:rPr>
          <w:bCs/>
          <w:sz w:val="20"/>
          <w:szCs w:val="20"/>
          <w:lang w:bidi="hi-IN"/>
        </w:rPr>
        <w:t>; Phosphoric Acid; Polyphosphoric Acids, whether or not</w:t>
      </w:r>
      <w:r w:rsidR="007E3534" w:rsidRPr="007E3534">
        <w:rPr>
          <w:sz w:val="20"/>
          <w:szCs w:val="20"/>
        </w:rPr>
        <w:t xml:space="preserve"> </w:t>
      </w:r>
      <w:r w:rsidR="007E3534" w:rsidRPr="007E3534">
        <w:rPr>
          <w:bCs/>
          <w:sz w:val="20"/>
          <w:szCs w:val="20"/>
          <w:lang w:bidi="hi-IN"/>
        </w:rPr>
        <w:t>Chemically Defined</w:t>
      </w:r>
      <w:r w:rsidR="007E3534" w:rsidRPr="001107F4">
        <w:rPr>
          <w:b/>
          <w:sz w:val="20"/>
          <w:szCs w:val="20"/>
        </w:rPr>
        <w:t xml:space="preserve"> </w:t>
      </w:r>
      <w:r w:rsidR="00595FBC" w:rsidRPr="001107F4">
        <w:rPr>
          <w:bCs/>
          <w:sz w:val="20"/>
          <w:szCs w:val="20"/>
        </w:rPr>
        <w:t>a</w:t>
      </w:r>
      <w:r w:rsidR="00595FBC" w:rsidRPr="001107F4">
        <w:rPr>
          <w:sz w:val="20"/>
          <w:szCs w:val="20"/>
        </w:rPr>
        <w:t>mounted to</w:t>
      </w:r>
      <w:r w:rsidR="00A967E5">
        <w:rPr>
          <w:sz w:val="20"/>
          <w:szCs w:val="20"/>
        </w:rPr>
        <w:t xml:space="preserve"> </w:t>
      </w:r>
      <w:r w:rsidR="007E3534" w:rsidRPr="00A967E5">
        <w:rPr>
          <w:b/>
          <w:bCs/>
          <w:sz w:val="20"/>
          <w:szCs w:val="20"/>
        </w:rPr>
        <w:t>US</w:t>
      </w:r>
      <w:r w:rsidR="00595FBC" w:rsidRPr="00A967E5">
        <w:rPr>
          <w:b/>
          <w:bCs/>
          <w:sz w:val="20"/>
          <w:szCs w:val="20"/>
        </w:rPr>
        <w:t xml:space="preserve">$ </w:t>
      </w:r>
      <w:r w:rsidR="007E3534" w:rsidRPr="00A967E5">
        <w:rPr>
          <w:b/>
          <w:bCs/>
          <w:sz w:val="20"/>
          <w:szCs w:val="20"/>
        </w:rPr>
        <w:t>5531.92</w:t>
      </w:r>
      <w:r w:rsidR="00595FBC" w:rsidRPr="001107F4">
        <w:rPr>
          <w:sz w:val="20"/>
          <w:szCs w:val="20"/>
        </w:rPr>
        <w:t xml:space="preserve"> million, decreasing by more than </w:t>
      </w:r>
      <w:r w:rsidR="007E3534">
        <w:rPr>
          <w:sz w:val="20"/>
          <w:szCs w:val="20"/>
        </w:rPr>
        <w:t>8.54</w:t>
      </w:r>
      <w:r w:rsidR="00595FBC" w:rsidRPr="001107F4">
        <w:rPr>
          <w:sz w:val="20"/>
          <w:szCs w:val="20"/>
        </w:rPr>
        <w:t xml:space="preserve">% vis-à-vis the previous year’s figure. The lead Importer in this segment has consistently been </w:t>
      </w:r>
      <w:r w:rsidR="007E3534" w:rsidRPr="007E3534">
        <w:rPr>
          <w:b/>
          <w:bCs/>
          <w:sz w:val="20"/>
          <w:szCs w:val="20"/>
        </w:rPr>
        <w:t>India</w:t>
      </w:r>
      <w:r w:rsidR="00595FBC" w:rsidRPr="001107F4">
        <w:rPr>
          <w:sz w:val="20"/>
          <w:szCs w:val="20"/>
        </w:rPr>
        <w:t xml:space="preserve"> (importing goods worth a total of </w:t>
      </w:r>
      <w:r w:rsidR="00595FBC" w:rsidRPr="00A967E5">
        <w:rPr>
          <w:b/>
          <w:bCs/>
          <w:sz w:val="20"/>
          <w:szCs w:val="20"/>
        </w:rPr>
        <w:t xml:space="preserve">US$ </w:t>
      </w:r>
      <w:r w:rsidR="007E3534" w:rsidRPr="00A967E5">
        <w:rPr>
          <w:b/>
          <w:bCs/>
          <w:sz w:val="20"/>
          <w:szCs w:val="20"/>
        </w:rPr>
        <w:t>1996.71</w:t>
      </w:r>
      <w:r w:rsidR="00595FBC" w:rsidRPr="001107F4">
        <w:rPr>
          <w:sz w:val="20"/>
          <w:szCs w:val="20"/>
        </w:rPr>
        <w:t xml:space="preserve"> million) with </w:t>
      </w:r>
      <w:r w:rsidR="007E3534">
        <w:rPr>
          <w:sz w:val="20"/>
          <w:szCs w:val="20"/>
        </w:rPr>
        <w:t>36.09</w:t>
      </w:r>
      <w:r w:rsidR="00595FBC" w:rsidRPr="001107F4">
        <w:rPr>
          <w:sz w:val="20"/>
          <w:szCs w:val="20"/>
        </w:rPr>
        <w:t xml:space="preserve">% share of world </w:t>
      </w:r>
      <w:r w:rsidR="00595FBC" w:rsidRPr="001107F4">
        <w:rPr>
          <w:bCs/>
          <w:sz w:val="20"/>
          <w:szCs w:val="20"/>
        </w:rPr>
        <w:t>import</w:t>
      </w:r>
      <w:r w:rsidR="00595FBC" w:rsidRPr="001107F4">
        <w:rPr>
          <w:sz w:val="20"/>
          <w:szCs w:val="20"/>
        </w:rPr>
        <w:t xml:space="preserve"> in 202</w:t>
      </w:r>
      <w:r w:rsidR="007E3534">
        <w:rPr>
          <w:sz w:val="20"/>
          <w:szCs w:val="20"/>
        </w:rPr>
        <w:t>4</w:t>
      </w:r>
      <w:r w:rsidR="00000E66">
        <w:rPr>
          <w:sz w:val="20"/>
          <w:szCs w:val="20"/>
        </w:rPr>
        <w:t xml:space="preserve"> followed by Pakistan (</w:t>
      </w:r>
      <w:r w:rsidR="00000E66" w:rsidRPr="00A967E5">
        <w:rPr>
          <w:b/>
          <w:bCs/>
          <w:sz w:val="20"/>
          <w:szCs w:val="20"/>
        </w:rPr>
        <w:t xml:space="preserve">US$ 414.48 </w:t>
      </w:r>
      <w:r w:rsidR="00A967E5">
        <w:rPr>
          <w:sz w:val="20"/>
          <w:szCs w:val="20"/>
        </w:rPr>
        <w:t>million) and</w:t>
      </w:r>
      <w:r w:rsidR="00000E66">
        <w:rPr>
          <w:sz w:val="20"/>
          <w:szCs w:val="20"/>
        </w:rPr>
        <w:t xml:space="preserve"> USA (</w:t>
      </w:r>
      <w:r w:rsidR="00000E66" w:rsidRPr="00A967E5">
        <w:rPr>
          <w:b/>
          <w:bCs/>
          <w:sz w:val="20"/>
          <w:szCs w:val="20"/>
        </w:rPr>
        <w:t>US$ 328.94</w:t>
      </w:r>
      <w:r w:rsidR="00000E66">
        <w:rPr>
          <w:sz w:val="20"/>
          <w:szCs w:val="20"/>
        </w:rPr>
        <w:t xml:space="preserve"> million) </w:t>
      </w:r>
      <w:r w:rsidR="00595FBC" w:rsidRPr="001107F4">
        <w:rPr>
          <w:sz w:val="20"/>
          <w:szCs w:val="20"/>
        </w:rPr>
        <w:t xml:space="preserve">with </w:t>
      </w:r>
      <w:r w:rsidR="00000E66">
        <w:rPr>
          <w:sz w:val="20"/>
          <w:szCs w:val="20"/>
        </w:rPr>
        <w:t>7.49</w:t>
      </w:r>
      <w:r w:rsidR="00595FBC" w:rsidRPr="001107F4">
        <w:rPr>
          <w:sz w:val="20"/>
          <w:szCs w:val="20"/>
        </w:rPr>
        <w:t xml:space="preserve">% </w:t>
      </w:r>
      <w:r w:rsidR="00000E66">
        <w:rPr>
          <w:sz w:val="20"/>
          <w:szCs w:val="20"/>
        </w:rPr>
        <w:t xml:space="preserve">and 5.95% </w:t>
      </w:r>
      <w:r w:rsidR="00B2370E">
        <w:rPr>
          <w:sz w:val="20"/>
          <w:szCs w:val="20"/>
        </w:rPr>
        <w:t xml:space="preserve">global </w:t>
      </w:r>
      <w:r w:rsidR="00595FBC" w:rsidRPr="001107F4">
        <w:rPr>
          <w:sz w:val="20"/>
          <w:szCs w:val="20"/>
        </w:rPr>
        <w:t>share</w:t>
      </w:r>
      <w:r w:rsidR="00B2370E">
        <w:rPr>
          <w:sz w:val="20"/>
          <w:szCs w:val="20"/>
        </w:rPr>
        <w:t>s</w:t>
      </w:r>
      <w:r w:rsidR="00000E66">
        <w:rPr>
          <w:sz w:val="20"/>
          <w:szCs w:val="20"/>
        </w:rPr>
        <w:t xml:space="preserve"> respectively in 2024. </w:t>
      </w:r>
    </w:p>
    <w:p w14:paraId="2C561F3E" w14:textId="77777777" w:rsidR="00595FBC" w:rsidRPr="00363FC9" w:rsidRDefault="00595FBC" w:rsidP="00595FBC">
      <w:pPr>
        <w:jc w:val="both"/>
        <w:rPr>
          <w:szCs w:val="20"/>
        </w:rPr>
      </w:pPr>
    </w:p>
    <w:p w14:paraId="7EF96749" w14:textId="77777777" w:rsidR="00595FBC" w:rsidRPr="00363FC9" w:rsidRDefault="00595FBC" w:rsidP="00595FBC">
      <w:pPr>
        <w:jc w:val="both"/>
        <w:rPr>
          <w:szCs w:val="20"/>
        </w:rPr>
      </w:pPr>
    </w:p>
    <w:p w14:paraId="40FC4C96" w14:textId="77777777" w:rsidR="00595FBC" w:rsidRPr="00363FC9" w:rsidRDefault="00595FBC" w:rsidP="00595FBC">
      <w:pPr>
        <w:jc w:val="both"/>
        <w:rPr>
          <w:szCs w:val="20"/>
        </w:rPr>
      </w:pPr>
    </w:p>
    <w:p w14:paraId="2A12F414" w14:textId="77777777" w:rsidR="00595FBC" w:rsidRPr="00363FC9" w:rsidRDefault="00595FBC" w:rsidP="00595FBC">
      <w:pPr>
        <w:jc w:val="both"/>
        <w:rPr>
          <w:szCs w:val="20"/>
        </w:rPr>
      </w:pPr>
    </w:p>
    <w:p w14:paraId="342A7816" w14:textId="77777777" w:rsidR="00595FBC" w:rsidRPr="00363FC9" w:rsidRDefault="00595FBC" w:rsidP="00595FBC">
      <w:pPr>
        <w:jc w:val="both"/>
        <w:rPr>
          <w:szCs w:val="20"/>
        </w:rPr>
      </w:pPr>
      <w:r w:rsidRPr="00363FC9">
        <w:rPr>
          <w:szCs w:val="20"/>
        </w:rPr>
        <w:t>***************************************************************************</w:t>
      </w:r>
    </w:p>
    <w:p w14:paraId="5C4DAF25" w14:textId="77777777" w:rsidR="0079334F" w:rsidRDefault="0079334F"/>
    <w:sectPr w:rsidR="0079334F" w:rsidSect="00206D8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F804" w14:textId="77777777" w:rsidR="00862B50" w:rsidRDefault="00862B50" w:rsidP="007B2D3B">
      <w:r>
        <w:separator/>
      </w:r>
    </w:p>
  </w:endnote>
  <w:endnote w:type="continuationSeparator" w:id="0">
    <w:p w14:paraId="7A16C7E9" w14:textId="77777777" w:rsidR="00862B50" w:rsidRDefault="00862B50" w:rsidP="007B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B95E" w14:textId="77777777" w:rsidR="002C6449" w:rsidRDefault="0082408C">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rsidR="002C6449">
      <w:t xml:space="preserve"> | </w:t>
    </w:r>
    <w:r w:rsidR="002C6449">
      <w:rPr>
        <w:color w:val="7F7F7F"/>
        <w:spacing w:val="60"/>
      </w:rPr>
      <w:t>Page</w:t>
    </w:r>
  </w:p>
  <w:p w14:paraId="0F451EB2" w14:textId="77777777" w:rsidR="002C6449" w:rsidRDefault="002C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EEF7" w14:textId="77777777" w:rsidR="00862B50" w:rsidRDefault="00862B50" w:rsidP="007B2D3B">
      <w:r>
        <w:separator/>
      </w:r>
    </w:p>
  </w:footnote>
  <w:footnote w:type="continuationSeparator" w:id="0">
    <w:p w14:paraId="222968C5" w14:textId="77777777" w:rsidR="00862B50" w:rsidRDefault="00862B50" w:rsidP="007B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0CF2"/>
    <w:multiLevelType w:val="hybridMultilevel"/>
    <w:tmpl w:val="1B3E657A"/>
    <w:lvl w:ilvl="0" w:tplc="4EBCD8F6">
      <w:start w:val="1"/>
      <w:numFmt w:val="lowerRoman"/>
      <w:lvlText w:val="(%1)"/>
      <w:lvlJc w:val="left"/>
      <w:pPr>
        <w:ind w:left="1080" w:hanging="720"/>
      </w:pPr>
      <w:rPr>
        <w:b w:val="0"/>
        <w:i w:val="0"/>
        <w:color w:val="auto"/>
        <w:sz w:val="22"/>
        <w:szCs w:val="22"/>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15:restartNumberingAfterBreak="0">
    <w:nsid w:val="1417666E"/>
    <w:multiLevelType w:val="hybridMultilevel"/>
    <w:tmpl w:val="B85AD752"/>
    <w:lvl w:ilvl="0" w:tplc="06149940">
      <w:start w:val="1"/>
      <w:numFmt w:val="lowerLetter"/>
      <w:lvlText w:val="%1)"/>
      <w:lvlJc w:val="left"/>
      <w:pPr>
        <w:ind w:left="720" w:hanging="360"/>
      </w:pPr>
      <w:rPr>
        <w:rFonts w:hint="default"/>
        <w:b/>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601EB3"/>
    <w:multiLevelType w:val="hybridMultilevel"/>
    <w:tmpl w:val="0D5A9490"/>
    <w:lvl w:ilvl="0" w:tplc="3C365774">
      <w:start w:val="1"/>
      <w:numFmt w:val="lowerRoman"/>
      <w:lvlText w:val="(%1)"/>
      <w:lvlJc w:val="left"/>
      <w:pPr>
        <w:ind w:left="1713" w:hanging="720"/>
      </w:pPr>
      <w:rPr>
        <w:rFonts w:hint="default"/>
        <w:b w:val="0"/>
        <w:i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 w15:restartNumberingAfterBreak="0">
    <w:nsid w:val="2AB80A77"/>
    <w:multiLevelType w:val="hybridMultilevel"/>
    <w:tmpl w:val="ECE233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D179C3"/>
    <w:multiLevelType w:val="hybridMultilevel"/>
    <w:tmpl w:val="ECE233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0D21C6"/>
    <w:multiLevelType w:val="hybridMultilevel"/>
    <w:tmpl w:val="B6DEE69C"/>
    <w:lvl w:ilvl="0" w:tplc="429839AC">
      <w:start w:val="1"/>
      <w:numFmt w:val="lowerRoman"/>
      <w:lvlText w:val="%1)"/>
      <w:lvlJc w:val="left"/>
      <w:pPr>
        <w:ind w:left="1080" w:hanging="72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16F38"/>
    <w:multiLevelType w:val="hybridMultilevel"/>
    <w:tmpl w:val="367A63F6"/>
    <w:lvl w:ilvl="0" w:tplc="3C365774">
      <w:start w:val="1"/>
      <w:numFmt w:val="lowerRoman"/>
      <w:lvlText w:val="(%1)"/>
      <w:lvlJc w:val="left"/>
      <w:pPr>
        <w:ind w:left="1713" w:hanging="720"/>
      </w:pPr>
      <w:rPr>
        <w:rFonts w:hint="default"/>
        <w:b w:val="0"/>
        <w:i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 w15:restartNumberingAfterBreak="0">
    <w:nsid w:val="355B3214"/>
    <w:multiLevelType w:val="hybridMultilevel"/>
    <w:tmpl w:val="43CA034C"/>
    <w:lvl w:ilvl="0" w:tplc="40090017">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B4F0335"/>
    <w:multiLevelType w:val="hybridMultilevel"/>
    <w:tmpl w:val="C9681A54"/>
    <w:lvl w:ilvl="0" w:tplc="3C365774">
      <w:start w:val="1"/>
      <w:numFmt w:val="lowerRoman"/>
      <w:lvlText w:val="(%1)"/>
      <w:lvlJc w:val="left"/>
      <w:pPr>
        <w:ind w:left="1713" w:hanging="720"/>
      </w:pPr>
      <w:rPr>
        <w:rFonts w:hint="default"/>
        <w:b w:val="0"/>
        <w:i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9" w15:restartNumberingAfterBreak="0">
    <w:nsid w:val="3D2E5E9A"/>
    <w:multiLevelType w:val="hybridMultilevel"/>
    <w:tmpl w:val="67164652"/>
    <w:lvl w:ilvl="0" w:tplc="429839AC">
      <w:start w:val="1"/>
      <w:numFmt w:val="lowerRoman"/>
      <w:lvlText w:val="%1)"/>
      <w:lvlJc w:val="left"/>
      <w:pPr>
        <w:ind w:left="1080" w:hanging="72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728BA"/>
    <w:multiLevelType w:val="hybridMultilevel"/>
    <w:tmpl w:val="B1766C06"/>
    <w:lvl w:ilvl="0" w:tplc="5AEA3064">
      <w:start w:val="1"/>
      <w:numFmt w:val="lowerLetter"/>
      <w:lvlText w:val="%1)"/>
      <w:lvlJc w:val="left"/>
      <w:pPr>
        <w:ind w:left="720" w:hanging="36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C412C9A"/>
    <w:multiLevelType w:val="hybridMultilevel"/>
    <w:tmpl w:val="BBB46E54"/>
    <w:lvl w:ilvl="0" w:tplc="98C091D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E6B3086"/>
    <w:multiLevelType w:val="hybridMultilevel"/>
    <w:tmpl w:val="87DECE94"/>
    <w:lvl w:ilvl="0" w:tplc="AEAA2988">
      <w:start w:val="1"/>
      <w:numFmt w:val="lowerLetter"/>
      <w:lvlText w:val="%1)"/>
      <w:lvlJc w:val="left"/>
      <w:pPr>
        <w:ind w:left="1080" w:hanging="360"/>
      </w:pPr>
      <w:rPr>
        <w:rFonts w:hint="default"/>
        <w:b/>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1C364A5"/>
    <w:multiLevelType w:val="hybridMultilevel"/>
    <w:tmpl w:val="EA80F46E"/>
    <w:lvl w:ilvl="0" w:tplc="D3D674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B0D3FA4"/>
    <w:multiLevelType w:val="hybridMultilevel"/>
    <w:tmpl w:val="7DC0C442"/>
    <w:lvl w:ilvl="0" w:tplc="40090017">
      <w:start w:val="1"/>
      <w:numFmt w:val="lowerLetter"/>
      <w:lvlText w:val="%1)"/>
      <w:lvlJc w:val="left"/>
      <w:pPr>
        <w:ind w:left="1080" w:hanging="36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5F981B79"/>
    <w:multiLevelType w:val="hybridMultilevel"/>
    <w:tmpl w:val="186086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C658A2"/>
    <w:multiLevelType w:val="hybridMultilevel"/>
    <w:tmpl w:val="5DECB064"/>
    <w:lvl w:ilvl="0" w:tplc="8E70EE04">
      <w:start w:val="1"/>
      <w:numFmt w:val="lowerLetter"/>
      <w:lvlText w:val="%1)"/>
      <w:lvlJc w:val="left"/>
      <w:pPr>
        <w:ind w:left="720" w:hanging="360"/>
      </w:pPr>
      <w:rPr>
        <w:rFonts w:hint="default"/>
        <w:b/>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B42E80"/>
    <w:multiLevelType w:val="hybridMultilevel"/>
    <w:tmpl w:val="67164652"/>
    <w:lvl w:ilvl="0" w:tplc="429839AC">
      <w:start w:val="1"/>
      <w:numFmt w:val="lowerRoman"/>
      <w:lvlText w:val="%1)"/>
      <w:lvlJc w:val="left"/>
      <w:pPr>
        <w:ind w:left="1080" w:hanging="72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157009">
    <w:abstractNumId w:val="7"/>
  </w:num>
  <w:num w:numId="2" w16cid:durableId="408774124">
    <w:abstractNumId w:val="14"/>
  </w:num>
  <w:num w:numId="3" w16cid:durableId="162472721">
    <w:abstractNumId w:val="3"/>
  </w:num>
  <w:num w:numId="4" w16cid:durableId="961611260">
    <w:abstractNumId w:val="8"/>
  </w:num>
  <w:num w:numId="5" w16cid:durableId="1764257622">
    <w:abstractNumId w:val="6"/>
  </w:num>
  <w:num w:numId="6" w16cid:durableId="506792778">
    <w:abstractNumId w:val="2"/>
  </w:num>
  <w:num w:numId="7" w16cid:durableId="1605111972">
    <w:abstractNumId w:val="4"/>
  </w:num>
  <w:num w:numId="8" w16cid:durableId="565071170">
    <w:abstractNumId w:val="5"/>
  </w:num>
  <w:num w:numId="9" w16cid:durableId="708916909">
    <w:abstractNumId w:val="9"/>
  </w:num>
  <w:num w:numId="10" w16cid:durableId="94254659">
    <w:abstractNumId w:val="17"/>
  </w:num>
  <w:num w:numId="11" w16cid:durableId="2009625776">
    <w:abstractNumId w:val="15"/>
  </w:num>
  <w:num w:numId="12" w16cid:durableId="2119329424">
    <w:abstractNumId w:val="1"/>
  </w:num>
  <w:num w:numId="13" w16cid:durableId="448280633">
    <w:abstractNumId w:val="12"/>
  </w:num>
  <w:num w:numId="14" w16cid:durableId="1306425177">
    <w:abstractNumId w:val="11"/>
  </w:num>
  <w:num w:numId="15" w16cid:durableId="1800411411">
    <w:abstractNumId w:val="10"/>
  </w:num>
  <w:num w:numId="16" w16cid:durableId="1419016436">
    <w:abstractNumId w:val="16"/>
  </w:num>
  <w:num w:numId="17" w16cid:durableId="2026587318">
    <w:abstractNumId w:val="13"/>
  </w:num>
  <w:num w:numId="18" w16cid:durableId="38379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FBC"/>
    <w:rsid w:val="00000E66"/>
    <w:rsid w:val="00006655"/>
    <w:rsid w:val="00057B63"/>
    <w:rsid w:val="00062BBC"/>
    <w:rsid w:val="00077C05"/>
    <w:rsid w:val="00084756"/>
    <w:rsid w:val="00091FEB"/>
    <w:rsid w:val="0009357C"/>
    <w:rsid w:val="000B19D6"/>
    <w:rsid w:val="000D1751"/>
    <w:rsid w:val="00107293"/>
    <w:rsid w:val="001A5D1F"/>
    <w:rsid w:val="001D2289"/>
    <w:rsid w:val="001D39F8"/>
    <w:rsid w:val="00201243"/>
    <w:rsid w:val="00206D87"/>
    <w:rsid w:val="00235936"/>
    <w:rsid w:val="00257F99"/>
    <w:rsid w:val="0027248A"/>
    <w:rsid w:val="002C250A"/>
    <w:rsid w:val="002C6449"/>
    <w:rsid w:val="00351251"/>
    <w:rsid w:val="003547E5"/>
    <w:rsid w:val="00385C03"/>
    <w:rsid w:val="003A685C"/>
    <w:rsid w:val="003B34CD"/>
    <w:rsid w:val="003D6D35"/>
    <w:rsid w:val="003E7119"/>
    <w:rsid w:val="003F1AF4"/>
    <w:rsid w:val="003F752A"/>
    <w:rsid w:val="00412CCE"/>
    <w:rsid w:val="00431800"/>
    <w:rsid w:val="0043261B"/>
    <w:rsid w:val="00446FC7"/>
    <w:rsid w:val="00457138"/>
    <w:rsid w:val="00483150"/>
    <w:rsid w:val="00494C15"/>
    <w:rsid w:val="004B7B6B"/>
    <w:rsid w:val="00595FBC"/>
    <w:rsid w:val="005B5F47"/>
    <w:rsid w:val="005C508D"/>
    <w:rsid w:val="005D20C3"/>
    <w:rsid w:val="00600B74"/>
    <w:rsid w:val="0061078B"/>
    <w:rsid w:val="0061769B"/>
    <w:rsid w:val="00626E2A"/>
    <w:rsid w:val="00630033"/>
    <w:rsid w:val="00645017"/>
    <w:rsid w:val="00652AC9"/>
    <w:rsid w:val="00667B88"/>
    <w:rsid w:val="00695D14"/>
    <w:rsid w:val="006C4768"/>
    <w:rsid w:val="00700377"/>
    <w:rsid w:val="007176A7"/>
    <w:rsid w:val="0074542B"/>
    <w:rsid w:val="007865A4"/>
    <w:rsid w:val="0079334F"/>
    <w:rsid w:val="007B2D3B"/>
    <w:rsid w:val="007E3534"/>
    <w:rsid w:val="007E3BB2"/>
    <w:rsid w:val="008130DB"/>
    <w:rsid w:val="00816AED"/>
    <w:rsid w:val="0082408C"/>
    <w:rsid w:val="00825CA2"/>
    <w:rsid w:val="0082773E"/>
    <w:rsid w:val="00851573"/>
    <w:rsid w:val="00862B50"/>
    <w:rsid w:val="008721CE"/>
    <w:rsid w:val="00887427"/>
    <w:rsid w:val="008C4D61"/>
    <w:rsid w:val="008C5669"/>
    <w:rsid w:val="008E262D"/>
    <w:rsid w:val="00920C02"/>
    <w:rsid w:val="00970A21"/>
    <w:rsid w:val="00995613"/>
    <w:rsid w:val="00996B80"/>
    <w:rsid w:val="009A1A4A"/>
    <w:rsid w:val="009B71D9"/>
    <w:rsid w:val="009C0F23"/>
    <w:rsid w:val="009F242F"/>
    <w:rsid w:val="009F685B"/>
    <w:rsid w:val="00A718F3"/>
    <w:rsid w:val="00A967E5"/>
    <w:rsid w:val="00AC02B3"/>
    <w:rsid w:val="00B073C6"/>
    <w:rsid w:val="00B07D63"/>
    <w:rsid w:val="00B2370E"/>
    <w:rsid w:val="00B371A4"/>
    <w:rsid w:val="00B45A21"/>
    <w:rsid w:val="00B53A9F"/>
    <w:rsid w:val="00B545E7"/>
    <w:rsid w:val="00B6191A"/>
    <w:rsid w:val="00BB47A1"/>
    <w:rsid w:val="00BD5E78"/>
    <w:rsid w:val="00BD7858"/>
    <w:rsid w:val="00C104DB"/>
    <w:rsid w:val="00C173A6"/>
    <w:rsid w:val="00C33000"/>
    <w:rsid w:val="00C55FD4"/>
    <w:rsid w:val="00C6190A"/>
    <w:rsid w:val="00C66ABF"/>
    <w:rsid w:val="00C820CB"/>
    <w:rsid w:val="00C8323F"/>
    <w:rsid w:val="00C850AD"/>
    <w:rsid w:val="00C87694"/>
    <w:rsid w:val="00D0420C"/>
    <w:rsid w:val="00D11325"/>
    <w:rsid w:val="00D256ED"/>
    <w:rsid w:val="00D47ACC"/>
    <w:rsid w:val="00D61028"/>
    <w:rsid w:val="00D92A62"/>
    <w:rsid w:val="00DA200F"/>
    <w:rsid w:val="00E7733A"/>
    <w:rsid w:val="00EB518C"/>
    <w:rsid w:val="00F7551F"/>
    <w:rsid w:val="00FB49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F75D"/>
  <w15:docId w15:val="{8CB1D10A-67D2-46BD-AA87-3AD316F3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BC"/>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595FB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95FBC"/>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595FBC"/>
    <w:pPr>
      <w:spacing w:before="100" w:beforeAutospacing="1" w:after="100" w:afterAutospacing="1"/>
      <w:outlineLvl w:val="2"/>
    </w:pPr>
    <w:rPr>
      <w:b/>
      <w:bCs/>
      <w:sz w:val="27"/>
      <w:szCs w:val="27"/>
      <w:lang w:bidi="hi-IN"/>
    </w:rPr>
  </w:style>
  <w:style w:type="paragraph" w:styleId="Heading4">
    <w:name w:val="heading 4"/>
    <w:basedOn w:val="Normal"/>
    <w:next w:val="Normal"/>
    <w:link w:val="Heading4Char"/>
    <w:uiPriority w:val="9"/>
    <w:unhideWhenUsed/>
    <w:qFormat/>
    <w:rsid w:val="00595FBC"/>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unhideWhenUsed/>
    <w:qFormat/>
    <w:rsid w:val="00595FB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595FBC"/>
    <w:pPr>
      <w:keepNext/>
      <w:keepLines/>
      <w:spacing w:before="200" w:line="276" w:lineRule="auto"/>
      <w:outlineLvl w:val="5"/>
    </w:pPr>
    <w:rPr>
      <w:rFonts w:ascii="Cambria" w:hAnsi="Cambria"/>
      <w:i/>
      <w:iCs/>
      <w:color w:val="243F60"/>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FB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595FBC"/>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595FBC"/>
    <w:rPr>
      <w:rFonts w:ascii="Times New Roman" w:eastAsia="Times New Roman" w:hAnsi="Times New Roman" w:cs="Times New Roman"/>
      <w:b/>
      <w:bCs/>
      <w:sz w:val="27"/>
      <w:szCs w:val="27"/>
      <w:lang w:val="en-US" w:bidi="hi-IN"/>
    </w:rPr>
  </w:style>
  <w:style w:type="character" w:customStyle="1" w:styleId="Heading4Char">
    <w:name w:val="Heading 4 Char"/>
    <w:basedOn w:val="DefaultParagraphFont"/>
    <w:link w:val="Heading4"/>
    <w:uiPriority w:val="9"/>
    <w:rsid w:val="00595FBC"/>
    <w:rPr>
      <w:rFonts w:ascii="Calibri Light" w:eastAsia="Times New Roman" w:hAnsi="Calibri Light" w:cs="Times New Roman"/>
      <w:b/>
      <w:bCs/>
      <w:i/>
      <w:iCs/>
      <w:color w:val="5B9BD5"/>
      <w:sz w:val="24"/>
      <w:szCs w:val="24"/>
      <w:lang w:val="en-US"/>
    </w:rPr>
  </w:style>
  <w:style w:type="character" w:customStyle="1" w:styleId="Heading5Char">
    <w:name w:val="Heading 5 Char"/>
    <w:basedOn w:val="DefaultParagraphFont"/>
    <w:link w:val="Heading5"/>
    <w:uiPriority w:val="9"/>
    <w:rsid w:val="00595FBC"/>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
    <w:rsid w:val="00595FBC"/>
    <w:rPr>
      <w:rFonts w:ascii="Cambria" w:eastAsia="Times New Roman" w:hAnsi="Cambria" w:cs="Times New Roman"/>
      <w:i/>
      <w:iCs/>
      <w:color w:val="243F60"/>
      <w:lang w:eastAsia="en-IN"/>
    </w:rPr>
  </w:style>
  <w:style w:type="paragraph" w:styleId="ListParagraph">
    <w:name w:val="List Paragraph"/>
    <w:basedOn w:val="Normal"/>
    <w:uiPriority w:val="34"/>
    <w:qFormat/>
    <w:rsid w:val="00595FBC"/>
    <w:pPr>
      <w:ind w:left="720"/>
      <w:contextualSpacing/>
    </w:pPr>
  </w:style>
  <w:style w:type="paragraph" w:styleId="NormalWeb">
    <w:name w:val="Normal (Web)"/>
    <w:basedOn w:val="Normal"/>
    <w:uiPriority w:val="99"/>
    <w:unhideWhenUsed/>
    <w:rsid w:val="00595FBC"/>
    <w:pPr>
      <w:spacing w:before="100" w:beforeAutospacing="1" w:after="100" w:afterAutospacing="1"/>
    </w:pPr>
    <w:rPr>
      <w:lang w:eastAsia="en-IN"/>
    </w:rPr>
  </w:style>
  <w:style w:type="character" w:styleId="Emphasis">
    <w:name w:val="Emphasis"/>
    <w:basedOn w:val="DefaultParagraphFont"/>
    <w:uiPriority w:val="20"/>
    <w:qFormat/>
    <w:rsid w:val="00595FBC"/>
    <w:rPr>
      <w:i/>
      <w:iCs/>
    </w:rPr>
  </w:style>
  <w:style w:type="character" w:styleId="Strong">
    <w:name w:val="Strong"/>
    <w:basedOn w:val="DefaultParagraphFont"/>
    <w:uiPriority w:val="22"/>
    <w:qFormat/>
    <w:rsid w:val="00595FBC"/>
    <w:rPr>
      <w:b/>
      <w:bCs/>
    </w:rPr>
  </w:style>
  <w:style w:type="character" w:styleId="Hyperlink">
    <w:name w:val="Hyperlink"/>
    <w:basedOn w:val="DefaultParagraphFont"/>
    <w:uiPriority w:val="99"/>
    <w:unhideWhenUsed/>
    <w:rsid w:val="00595FBC"/>
    <w:rPr>
      <w:color w:val="0000FF"/>
      <w:u w:val="single"/>
    </w:rPr>
  </w:style>
  <w:style w:type="character" w:customStyle="1" w:styleId="markedcontent">
    <w:name w:val="markedcontent"/>
    <w:basedOn w:val="DefaultParagraphFont"/>
    <w:rsid w:val="00595FBC"/>
  </w:style>
  <w:style w:type="paragraph" w:styleId="Header">
    <w:name w:val="header"/>
    <w:basedOn w:val="Normal"/>
    <w:link w:val="HeaderChar"/>
    <w:uiPriority w:val="99"/>
    <w:unhideWhenUsed/>
    <w:rsid w:val="00595FBC"/>
    <w:pPr>
      <w:tabs>
        <w:tab w:val="center" w:pos="4513"/>
        <w:tab w:val="right" w:pos="9026"/>
      </w:tabs>
    </w:pPr>
  </w:style>
  <w:style w:type="character" w:customStyle="1" w:styleId="HeaderChar">
    <w:name w:val="Header Char"/>
    <w:basedOn w:val="DefaultParagraphFont"/>
    <w:link w:val="Header"/>
    <w:uiPriority w:val="99"/>
    <w:rsid w:val="00595F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5FBC"/>
    <w:pPr>
      <w:tabs>
        <w:tab w:val="center" w:pos="4513"/>
        <w:tab w:val="right" w:pos="9026"/>
      </w:tabs>
    </w:pPr>
  </w:style>
  <w:style w:type="character" w:customStyle="1" w:styleId="FooterChar">
    <w:name w:val="Footer Char"/>
    <w:basedOn w:val="DefaultParagraphFont"/>
    <w:link w:val="Footer"/>
    <w:uiPriority w:val="99"/>
    <w:rsid w:val="00595FBC"/>
    <w:rPr>
      <w:rFonts w:ascii="Times New Roman" w:eastAsia="Times New Roman" w:hAnsi="Times New Roman" w:cs="Times New Roman"/>
      <w:sz w:val="24"/>
      <w:szCs w:val="24"/>
      <w:lang w:val="en-US"/>
    </w:rPr>
  </w:style>
  <w:style w:type="character" w:customStyle="1" w:styleId="hgkelc">
    <w:name w:val="hgkelc"/>
    <w:basedOn w:val="DefaultParagraphFont"/>
    <w:rsid w:val="00595FBC"/>
  </w:style>
  <w:style w:type="paragraph" w:customStyle="1" w:styleId="topic-paragraph">
    <w:name w:val="topic-paragraph"/>
    <w:basedOn w:val="Normal"/>
    <w:rsid w:val="00595FBC"/>
    <w:pPr>
      <w:spacing w:before="100" w:beforeAutospacing="1" w:after="100" w:afterAutospacing="1"/>
    </w:pPr>
  </w:style>
  <w:style w:type="paragraph" w:styleId="BalloonText">
    <w:name w:val="Balloon Text"/>
    <w:basedOn w:val="Normal"/>
    <w:link w:val="BalloonTextChar"/>
    <w:uiPriority w:val="99"/>
    <w:semiHidden/>
    <w:unhideWhenUsed/>
    <w:rsid w:val="00595FBC"/>
    <w:rPr>
      <w:rFonts w:ascii="Tahoma" w:hAnsi="Tahoma" w:cs="Tahoma"/>
      <w:sz w:val="16"/>
      <w:szCs w:val="16"/>
    </w:rPr>
  </w:style>
  <w:style w:type="character" w:customStyle="1" w:styleId="BalloonTextChar">
    <w:name w:val="Balloon Text Char"/>
    <w:basedOn w:val="DefaultParagraphFont"/>
    <w:link w:val="BalloonText"/>
    <w:uiPriority w:val="99"/>
    <w:semiHidden/>
    <w:rsid w:val="00595FBC"/>
    <w:rPr>
      <w:rFonts w:ascii="Tahoma" w:eastAsia="Times New Roman" w:hAnsi="Tahoma" w:cs="Tahoma"/>
      <w:sz w:val="16"/>
      <w:szCs w:val="16"/>
      <w:lang w:val="en-US"/>
    </w:rPr>
  </w:style>
  <w:style w:type="paragraph" w:styleId="Title">
    <w:name w:val="Title"/>
    <w:basedOn w:val="Normal"/>
    <w:link w:val="TitleChar"/>
    <w:uiPriority w:val="10"/>
    <w:qFormat/>
    <w:rsid w:val="00595FBC"/>
    <w:pPr>
      <w:widowControl w:val="0"/>
      <w:autoSpaceDE w:val="0"/>
      <w:autoSpaceDN w:val="0"/>
      <w:spacing w:line="574" w:lineRule="exact"/>
      <w:ind w:left="100"/>
    </w:pPr>
    <w:rPr>
      <w:b/>
      <w:bCs/>
      <w:sz w:val="50"/>
      <w:szCs w:val="50"/>
    </w:rPr>
  </w:style>
  <w:style w:type="character" w:customStyle="1" w:styleId="TitleChar">
    <w:name w:val="Title Char"/>
    <w:basedOn w:val="DefaultParagraphFont"/>
    <w:link w:val="Title"/>
    <w:uiPriority w:val="10"/>
    <w:rsid w:val="00595FBC"/>
    <w:rPr>
      <w:rFonts w:ascii="Times New Roman" w:eastAsia="Times New Roman" w:hAnsi="Times New Roman" w:cs="Times New Roman"/>
      <w:b/>
      <w:bCs/>
      <w:sz w:val="50"/>
      <w:szCs w:val="50"/>
      <w:lang w:val="en-US"/>
    </w:rPr>
  </w:style>
  <w:style w:type="paragraph" w:styleId="BodyText">
    <w:name w:val="Body Text"/>
    <w:basedOn w:val="Normal"/>
    <w:link w:val="BodyTextChar"/>
    <w:uiPriority w:val="1"/>
    <w:qFormat/>
    <w:rsid w:val="00595FBC"/>
    <w:pPr>
      <w:widowControl w:val="0"/>
      <w:autoSpaceDE w:val="0"/>
      <w:autoSpaceDN w:val="0"/>
    </w:pPr>
    <w:rPr>
      <w:sz w:val="18"/>
      <w:szCs w:val="18"/>
    </w:rPr>
  </w:style>
  <w:style w:type="character" w:customStyle="1" w:styleId="BodyTextChar">
    <w:name w:val="Body Text Char"/>
    <w:basedOn w:val="DefaultParagraphFont"/>
    <w:link w:val="BodyText"/>
    <w:uiPriority w:val="1"/>
    <w:rsid w:val="00595FBC"/>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595FBC"/>
    <w:pPr>
      <w:widowControl w:val="0"/>
      <w:autoSpaceDE w:val="0"/>
      <w:autoSpaceDN w:val="0"/>
      <w:spacing w:line="164" w:lineRule="exact"/>
    </w:pPr>
    <w:rPr>
      <w:sz w:val="20"/>
      <w:szCs w:val="22"/>
    </w:rPr>
  </w:style>
  <w:style w:type="character" w:customStyle="1" w:styleId="acopre">
    <w:name w:val="acopre"/>
    <w:basedOn w:val="DefaultParagraphFont"/>
    <w:rsid w:val="00595FBC"/>
  </w:style>
  <w:style w:type="character" w:customStyle="1" w:styleId="mtext">
    <w:name w:val="mtext"/>
    <w:basedOn w:val="DefaultParagraphFont"/>
    <w:rsid w:val="00595FBC"/>
  </w:style>
  <w:style w:type="character" w:customStyle="1" w:styleId="mn">
    <w:name w:val="mn"/>
    <w:basedOn w:val="DefaultParagraphFont"/>
    <w:rsid w:val="00595FBC"/>
  </w:style>
  <w:style w:type="paragraph" w:customStyle="1" w:styleId="lt-chem-53998">
    <w:name w:val="lt-chem-53998"/>
    <w:basedOn w:val="Normal"/>
    <w:uiPriority w:val="99"/>
    <w:rsid w:val="00595FBC"/>
    <w:pPr>
      <w:spacing w:before="100" w:beforeAutospacing="1" w:after="100" w:afterAutospacing="1"/>
    </w:pPr>
  </w:style>
  <w:style w:type="character" w:customStyle="1" w:styleId="description">
    <w:name w:val="description"/>
    <w:basedOn w:val="DefaultParagraphFont"/>
    <w:rsid w:val="00595FBC"/>
  </w:style>
  <w:style w:type="character" w:customStyle="1" w:styleId="ipa">
    <w:name w:val="ipa"/>
    <w:basedOn w:val="DefaultParagraphFont"/>
    <w:rsid w:val="00595FBC"/>
  </w:style>
  <w:style w:type="character" w:customStyle="1" w:styleId="wrap">
    <w:name w:val="wrap"/>
    <w:basedOn w:val="DefaultParagraphFont"/>
    <w:rsid w:val="00595FBC"/>
  </w:style>
  <w:style w:type="character" w:customStyle="1" w:styleId="chemf">
    <w:name w:val="chemf"/>
    <w:basedOn w:val="DefaultParagraphFont"/>
    <w:rsid w:val="00595FBC"/>
  </w:style>
  <w:style w:type="character" w:customStyle="1" w:styleId="md-signature">
    <w:name w:val="md-signature"/>
    <w:basedOn w:val="DefaultParagraphFont"/>
    <w:rsid w:val="00595FBC"/>
  </w:style>
  <w:style w:type="character" w:customStyle="1" w:styleId="text-600">
    <w:name w:val="text-600"/>
    <w:basedOn w:val="DefaultParagraphFont"/>
    <w:rsid w:val="00595FBC"/>
  </w:style>
  <w:style w:type="character" w:customStyle="1" w:styleId="z-TopofFormChar">
    <w:name w:val="z-Top of Form Char"/>
    <w:basedOn w:val="DefaultParagraphFont"/>
    <w:link w:val="z-TopofForm"/>
    <w:uiPriority w:val="99"/>
    <w:semiHidden/>
    <w:rsid w:val="00595FBC"/>
    <w:rPr>
      <w:rFonts w:ascii="Arial" w:eastAsia="Times New Roman" w:hAnsi="Arial" w:cs="Arial"/>
      <w:vanish/>
      <w:sz w:val="16"/>
      <w:szCs w:val="16"/>
      <w:lang w:val="en-US"/>
    </w:rPr>
  </w:style>
  <w:style w:type="paragraph" w:styleId="z-TopofForm">
    <w:name w:val="HTML Top of Form"/>
    <w:basedOn w:val="Normal"/>
    <w:next w:val="Normal"/>
    <w:link w:val="z-TopofFormChar"/>
    <w:hidden/>
    <w:uiPriority w:val="99"/>
    <w:semiHidden/>
    <w:unhideWhenUsed/>
    <w:rsid w:val="00595FBC"/>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595FBC"/>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95FB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5FBC"/>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595FBC"/>
    <w:rPr>
      <w:rFonts w:ascii="Arial" w:eastAsia="Times New Roman" w:hAnsi="Arial" w:cs="Arial"/>
      <w:vanish/>
      <w:sz w:val="16"/>
      <w:szCs w:val="16"/>
      <w:lang w:val="en-US"/>
    </w:rPr>
  </w:style>
  <w:style w:type="character" w:customStyle="1" w:styleId="close">
    <w:name w:val="close"/>
    <w:basedOn w:val="DefaultParagraphFont"/>
    <w:rsid w:val="00595FBC"/>
  </w:style>
  <w:style w:type="character" w:customStyle="1" w:styleId="topic-highlight">
    <w:name w:val="topic-highlight"/>
    <w:basedOn w:val="DefaultParagraphFont"/>
    <w:rsid w:val="00595FBC"/>
  </w:style>
  <w:style w:type="character" w:customStyle="1" w:styleId="md-fraction">
    <w:name w:val="md-fraction"/>
    <w:basedOn w:val="DefaultParagraphFont"/>
    <w:rsid w:val="00595FBC"/>
  </w:style>
  <w:style w:type="paragraph" w:customStyle="1" w:styleId="auto-style1">
    <w:name w:val="auto-style1"/>
    <w:basedOn w:val="Normal"/>
    <w:uiPriority w:val="99"/>
    <w:rsid w:val="00595FBC"/>
    <w:pPr>
      <w:spacing w:before="100" w:beforeAutospacing="1" w:after="100" w:afterAutospacing="1"/>
    </w:pPr>
  </w:style>
  <w:style w:type="character" w:customStyle="1" w:styleId="mwe-math-mathml-inline">
    <w:name w:val="mwe-math-mathml-inline"/>
    <w:basedOn w:val="DefaultParagraphFont"/>
    <w:rsid w:val="00595FBC"/>
  </w:style>
  <w:style w:type="character" w:customStyle="1" w:styleId="a">
    <w:name w:val="_"/>
    <w:basedOn w:val="DefaultParagraphFont"/>
    <w:rsid w:val="00595FBC"/>
  </w:style>
  <w:style w:type="character" w:customStyle="1" w:styleId="ff4">
    <w:name w:val="ff4"/>
    <w:basedOn w:val="DefaultParagraphFont"/>
    <w:rsid w:val="00595FBC"/>
  </w:style>
  <w:style w:type="character" w:customStyle="1" w:styleId="fs1">
    <w:name w:val="fs1"/>
    <w:basedOn w:val="DefaultParagraphFont"/>
    <w:rsid w:val="00595FBC"/>
  </w:style>
  <w:style w:type="character" w:customStyle="1" w:styleId="ws1">
    <w:name w:val="ws1"/>
    <w:basedOn w:val="DefaultParagraphFont"/>
    <w:rsid w:val="00595FBC"/>
  </w:style>
  <w:style w:type="character" w:customStyle="1" w:styleId="ls0">
    <w:name w:val="ls0"/>
    <w:basedOn w:val="DefaultParagraphFont"/>
    <w:rsid w:val="00595FBC"/>
  </w:style>
  <w:style w:type="character" w:customStyle="1" w:styleId="fs5">
    <w:name w:val="fs5"/>
    <w:basedOn w:val="DefaultParagraphFont"/>
    <w:rsid w:val="00595FBC"/>
  </w:style>
  <w:style w:type="character" w:customStyle="1" w:styleId="ls9">
    <w:name w:val="ls9"/>
    <w:basedOn w:val="DefaultParagraphFont"/>
    <w:rsid w:val="00595FBC"/>
  </w:style>
  <w:style w:type="character" w:customStyle="1" w:styleId="ff5">
    <w:name w:val="ff5"/>
    <w:basedOn w:val="DefaultParagraphFont"/>
    <w:rsid w:val="00595FBC"/>
  </w:style>
  <w:style w:type="character" w:customStyle="1" w:styleId="lsd">
    <w:name w:val="lsd"/>
    <w:basedOn w:val="DefaultParagraphFont"/>
    <w:rsid w:val="00595FBC"/>
  </w:style>
  <w:style w:type="character" w:customStyle="1" w:styleId="fs7">
    <w:name w:val="fs7"/>
    <w:basedOn w:val="DefaultParagraphFont"/>
    <w:rsid w:val="00595FBC"/>
  </w:style>
  <w:style w:type="character" w:customStyle="1" w:styleId="ff2">
    <w:name w:val="ff2"/>
    <w:basedOn w:val="DefaultParagraphFont"/>
    <w:rsid w:val="00595FBC"/>
  </w:style>
  <w:style w:type="character" w:customStyle="1" w:styleId="ls1e">
    <w:name w:val="ls1e"/>
    <w:basedOn w:val="DefaultParagraphFont"/>
    <w:rsid w:val="00595FBC"/>
  </w:style>
  <w:style w:type="character" w:customStyle="1" w:styleId="ws3">
    <w:name w:val="ws3"/>
    <w:basedOn w:val="DefaultParagraphFont"/>
    <w:rsid w:val="00595FBC"/>
  </w:style>
  <w:style w:type="paragraph" w:customStyle="1" w:styleId="para">
    <w:name w:val="para"/>
    <w:basedOn w:val="Normal"/>
    <w:rsid w:val="00595FBC"/>
    <w:pPr>
      <w:spacing w:before="100" w:beforeAutospacing="1" w:after="100" w:afterAutospacing="1"/>
    </w:pPr>
  </w:style>
  <w:style w:type="character" w:customStyle="1" w:styleId="p-content">
    <w:name w:val="p-content"/>
    <w:basedOn w:val="DefaultParagraphFont"/>
    <w:rsid w:val="00595FBC"/>
  </w:style>
  <w:style w:type="character" w:customStyle="1" w:styleId="text-smallcaps">
    <w:name w:val="text-smallcaps"/>
    <w:basedOn w:val="DefaultParagraphFont"/>
    <w:rsid w:val="00595FBC"/>
  </w:style>
  <w:style w:type="character" w:customStyle="1" w:styleId="news-details-txt">
    <w:name w:val="news-details-txt"/>
    <w:basedOn w:val="DefaultParagraphFont"/>
    <w:rsid w:val="00595FBC"/>
  </w:style>
  <w:style w:type="paragraph" w:customStyle="1" w:styleId="cp-section-paragraph">
    <w:name w:val="cp-section-paragraph"/>
    <w:basedOn w:val="Normal"/>
    <w:rsid w:val="00595FBC"/>
    <w:pPr>
      <w:spacing w:before="100" w:beforeAutospacing="1" w:after="100" w:afterAutospacing="1"/>
    </w:pPr>
    <w:rPr>
      <w:lang w:bidi="hi-IN"/>
    </w:rPr>
  </w:style>
  <w:style w:type="character" w:customStyle="1" w:styleId="hvr">
    <w:name w:val="hvr"/>
    <w:basedOn w:val="DefaultParagraphFont"/>
    <w:rsid w:val="00595FBC"/>
  </w:style>
  <w:style w:type="character" w:customStyle="1" w:styleId="w">
    <w:name w:val="w"/>
    <w:basedOn w:val="DefaultParagraphFont"/>
    <w:rsid w:val="00595FBC"/>
  </w:style>
  <w:style w:type="character" w:customStyle="1" w:styleId="web-bingdescription">
    <w:name w:val="web-bing__description"/>
    <w:basedOn w:val="DefaultParagraphFont"/>
    <w:rsid w:val="00595FBC"/>
  </w:style>
  <w:style w:type="paragraph" w:customStyle="1" w:styleId="p-first">
    <w:name w:val="p-first"/>
    <w:basedOn w:val="Normal"/>
    <w:rsid w:val="00595FBC"/>
    <w:pPr>
      <w:spacing w:before="100" w:beforeAutospacing="1" w:after="100" w:afterAutospacing="1"/>
    </w:pPr>
    <w:rPr>
      <w:lang w:bidi="hi-IN"/>
    </w:rPr>
  </w:style>
  <w:style w:type="paragraph" w:customStyle="1" w:styleId="bot-pad-1">
    <w:name w:val="bot-pad-1"/>
    <w:basedOn w:val="Normal"/>
    <w:rsid w:val="00595FBC"/>
    <w:pPr>
      <w:spacing w:before="100" w:beforeAutospacing="1" w:after="100" w:afterAutospacing="1"/>
    </w:pPr>
    <w:rPr>
      <w:lang w:eastAsia="en-IN"/>
    </w:rPr>
  </w:style>
  <w:style w:type="character" w:customStyle="1" w:styleId="content-li-highlight">
    <w:name w:val="content-li-highlight"/>
    <w:basedOn w:val="DefaultParagraphFont"/>
    <w:rsid w:val="00595FBC"/>
  </w:style>
  <w:style w:type="character" w:customStyle="1" w:styleId="ffb">
    <w:name w:val="ffb"/>
    <w:basedOn w:val="DefaultParagraphFont"/>
    <w:rsid w:val="00595FBC"/>
  </w:style>
  <w:style w:type="character" w:customStyle="1" w:styleId="ff9">
    <w:name w:val="ff9"/>
    <w:basedOn w:val="DefaultParagraphFont"/>
    <w:rsid w:val="00595FBC"/>
  </w:style>
  <w:style w:type="character" w:customStyle="1" w:styleId="ff7">
    <w:name w:val="ff7"/>
    <w:basedOn w:val="DefaultParagraphFont"/>
    <w:rsid w:val="00595FBC"/>
  </w:style>
  <w:style w:type="paragraph" w:customStyle="1" w:styleId="paragraph">
    <w:name w:val="paragraph"/>
    <w:basedOn w:val="Normal"/>
    <w:rsid w:val="00595FBC"/>
    <w:pPr>
      <w:spacing w:before="100" w:beforeAutospacing="1" w:after="100" w:afterAutospacing="1"/>
    </w:pPr>
    <w:rPr>
      <w:lang w:bidi="hi-IN"/>
    </w:rPr>
  </w:style>
  <w:style w:type="character" w:customStyle="1" w:styleId="template-chem2-su">
    <w:name w:val="template-chem2-su"/>
    <w:basedOn w:val="DefaultParagraphFont"/>
    <w:rsid w:val="00595FBC"/>
  </w:style>
  <w:style w:type="paragraph" w:customStyle="1" w:styleId="wow">
    <w:name w:val="wow"/>
    <w:basedOn w:val="Normal"/>
    <w:rsid w:val="00595FBC"/>
    <w:pPr>
      <w:spacing w:before="100" w:beforeAutospacing="1" w:after="100" w:afterAutospacing="1"/>
    </w:pPr>
    <w:rPr>
      <w:lang w:eastAsia="en-IN"/>
    </w:rPr>
  </w:style>
  <w:style w:type="character" w:customStyle="1" w:styleId="bothpadd0">
    <w:name w:val="bothpadd0"/>
    <w:basedOn w:val="DefaultParagraphFont"/>
    <w:rsid w:val="00595FBC"/>
  </w:style>
  <w:style w:type="character" w:customStyle="1" w:styleId="text-color-dark-gray">
    <w:name w:val="text-color-dark-gray"/>
    <w:basedOn w:val="DefaultParagraphFont"/>
    <w:rsid w:val="00595FBC"/>
  </w:style>
  <w:style w:type="character" w:customStyle="1" w:styleId="mw-headline">
    <w:name w:val="mw-headline"/>
    <w:basedOn w:val="DefaultParagraphFont"/>
    <w:rsid w:val="00595FBC"/>
  </w:style>
  <w:style w:type="paragraph" w:customStyle="1" w:styleId="p">
    <w:name w:val="p"/>
    <w:basedOn w:val="Normal"/>
    <w:rsid w:val="00595FBC"/>
    <w:pPr>
      <w:spacing w:before="100" w:beforeAutospacing="1" w:after="100" w:afterAutospacing="1"/>
    </w:pPr>
  </w:style>
  <w:style w:type="character" w:customStyle="1" w:styleId="mntl-inline-citation">
    <w:name w:val="mntl-inline-citation"/>
    <w:basedOn w:val="DefaultParagraphFont"/>
    <w:rsid w:val="00595FBC"/>
  </w:style>
  <w:style w:type="character" w:customStyle="1" w:styleId="HTMLPreformattedChar">
    <w:name w:val="HTML Preformatted Char"/>
    <w:basedOn w:val="DefaultParagraphFont"/>
    <w:link w:val="HTMLPreformatted"/>
    <w:uiPriority w:val="99"/>
    <w:semiHidden/>
    <w:rsid w:val="00595FB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9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rPr>
  </w:style>
  <w:style w:type="character" w:customStyle="1" w:styleId="HTMLPreformattedChar1">
    <w:name w:val="HTML Preformatted Char1"/>
    <w:basedOn w:val="DefaultParagraphFont"/>
    <w:uiPriority w:val="99"/>
    <w:semiHidden/>
    <w:rsid w:val="00595FBC"/>
    <w:rPr>
      <w:rFonts w:ascii="Consolas" w:eastAsia="Times New Roman" w:hAnsi="Consolas" w:cs="Consolas"/>
      <w:sz w:val="20"/>
      <w:szCs w:val="20"/>
      <w:lang w:val="en-US"/>
    </w:rPr>
  </w:style>
  <w:style w:type="character" w:customStyle="1" w:styleId="frac">
    <w:name w:val="frac"/>
    <w:basedOn w:val="DefaultParagraphFont"/>
    <w:rsid w:val="00595FBC"/>
  </w:style>
  <w:style w:type="character" w:customStyle="1" w:styleId="sr-only">
    <w:name w:val="sr-only"/>
    <w:basedOn w:val="DefaultParagraphFont"/>
    <w:rsid w:val="00595FBC"/>
  </w:style>
  <w:style w:type="character" w:customStyle="1" w:styleId="num">
    <w:name w:val="num"/>
    <w:basedOn w:val="DefaultParagraphFont"/>
    <w:rsid w:val="00595FBC"/>
  </w:style>
  <w:style w:type="character" w:customStyle="1" w:styleId="den">
    <w:name w:val="den"/>
    <w:basedOn w:val="DefaultParagraphFont"/>
    <w:rsid w:val="00595FBC"/>
  </w:style>
  <w:style w:type="character" w:customStyle="1" w:styleId="smallcaps">
    <w:name w:val="smallcaps"/>
    <w:basedOn w:val="DefaultParagraphFont"/>
    <w:rsid w:val="00595FBC"/>
  </w:style>
  <w:style w:type="character" w:customStyle="1" w:styleId="nowrap">
    <w:name w:val="nowrap"/>
    <w:basedOn w:val="DefaultParagraphFont"/>
    <w:rsid w:val="00595FBC"/>
  </w:style>
  <w:style w:type="character" w:customStyle="1" w:styleId="breadcrumb-item">
    <w:name w:val="breadcrumb-item"/>
    <w:basedOn w:val="DefaultParagraphFont"/>
    <w:rsid w:val="00595FBC"/>
  </w:style>
  <w:style w:type="character" w:customStyle="1" w:styleId="written-by">
    <w:name w:val="written-by"/>
    <w:basedOn w:val="DefaultParagraphFont"/>
    <w:rsid w:val="00595FBC"/>
  </w:style>
  <w:style w:type="character" w:customStyle="1" w:styleId="font-12">
    <w:name w:val="font-12"/>
    <w:basedOn w:val="DefaultParagraphFont"/>
    <w:rsid w:val="00595FBC"/>
  </w:style>
  <w:style w:type="character" w:customStyle="1" w:styleId="last-updated">
    <w:name w:val="last-updated"/>
    <w:basedOn w:val="DefaultParagraphFont"/>
    <w:rsid w:val="00595FBC"/>
  </w:style>
  <w:style w:type="character" w:customStyle="1" w:styleId="fact-item">
    <w:name w:val="fact-item"/>
    <w:basedOn w:val="DefaultParagraphFont"/>
    <w:rsid w:val="00595FBC"/>
  </w:style>
  <w:style w:type="paragraph" w:customStyle="1" w:styleId="nitro-offscreen">
    <w:name w:val="nitro-offscreen"/>
    <w:basedOn w:val="Normal"/>
    <w:rsid w:val="00595FBC"/>
    <w:pPr>
      <w:spacing w:before="100" w:beforeAutospacing="1" w:after="100" w:afterAutospacing="1"/>
    </w:pPr>
  </w:style>
  <w:style w:type="character" w:customStyle="1" w:styleId="kx21rb">
    <w:name w:val="kx21rb"/>
    <w:basedOn w:val="DefaultParagraphFont"/>
    <w:rsid w:val="00595FBC"/>
  </w:style>
  <w:style w:type="character" w:customStyle="1" w:styleId="rt-commentedtext">
    <w:name w:val="rt-commentedtext"/>
    <w:basedOn w:val="DefaultParagraphFont"/>
    <w:rsid w:val="00595FBC"/>
  </w:style>
  <w:style w:type="paragraph" w:customStyle="1" w:styleId="comp">
    <w:name w:val="comp"/>
    <w:basedOn w:val="Normal"/>
    <w:rsid w:val="00595FBC"/>
    <w:pPr>
      <w:spacing w:before="100" w:beforeAutospacing="1" w:after="100" w:afterAutospacing="1"/>
    </w:pPr>
  </w:style>
  <w:style w:type="character" w:customStyle="1" w:styleId="mw-page-title-main">
    <w:name w:val="mw-page-title-main"/>
    <w:basedOn w:val="DefaultParagraphFont"/>
    <w:rsid w:val="00595FBC"/>
  </w:style>
  <w:style w:type="character" w:customStyle="1" w:styleId="marginterm">
    <w:name w:val="margin_term"/>
    <w:basedOn w:val="DefaultParagraphFont"/>
    <w:rsid w:val="00595FBC"/>
  </w:style>
  <w:style w:type="paragraph" w:customStyle="1" w:styleId="DefaultText">
    <w:name w:val="Default Text"/>
    <w:basedOn w:val="Normal"/>
    <w:rsid w:val="00595FBC"/>
    <w:pPr>
      <w:overflowPunct w:val="0"/>
      <w:autoSpaceDE w:val="0"/>
      <w:autoSpaceDN w:val="0"/>
      <w:adjustRightInd w:val="0"/>
    </w:pPr>
    <w:rPr>
      <w:szCs w:val="20"/>
    </w:rPr>
  </w:style>
  <w:style w:type="paragraph" w:customStyle="1" w:styleId="second-text">
    <w:name w:val="second-text"/>
    <w:basedOn w:val="Normal"/>
    <w:rsid w:val="00595FBC"/>
    <w:pPr>
      <w:spacing w:before="100" w:beforeAutospacing="1" w:after="100" w:afterAutospacing="1"/>
    </w:pPr>
    <w:rPr>
      <w:lang w:val="en-IN" w:eastAsia="en-IN"/>
    </w:rPr>
  </w:style>
  <w:style w:type="character" w:customStyle="1" w:styleId="object">
    <w:name w:val="object"/>
    <w:basedOn w:val="DefaultParagraphFont"/>
    <w:rsid w:val="00595FBC"/>
  </w:style>
  <w:style w:type="character" w:customStyle="1" w:styleId="zmsearchresult">
    <w:name w:val="zmsearchresult"/>
    <w:basedOn w:val="DefaultParagraphFont"/>
    <w:rsid w:val="00595FBC"/>
  </w:style>
  <w:style w:type="character" w:customStyle="1" w:styleId="PlainTextChar">
    <w:name w:val="Plain Text Char"/>
    <w:basedOn w:val="DefaultParagraphFont"/>
    <w:link w:val="PlainText"/>
    <w:uiPriority w:val="99"/>
    <w:semiHidden/>
    <w:rsid w:val="00595FBC"/>
    <w:rPr>
      <w:rFonts w:ascii="Times New Roman" w:eastAsia="Times New Roman" w:hAnsi="Times New Roman" w:cs="Times New Roman"/>
      <w:sz w:val="24"/>
      <w:szCs w:val="24"/>
      <w:lang w:eastAsia="en-IN"/>
    </w:rPr>
  </w:style>
  <w:style w:type="paragraph" w:styleId="PlainText">
    <w:name w:val="Plain Text"/>
    <w:basedOn w:val="Normal"/>
    <w:link w:val="PlainTextChar"/>
    <w:uiPriority w:val="99"/>
    <w:semiHidden/>
    <w:unhideWhenUsed/>
    <w:rsid w:val="00595FBC"/>
    <w:pPr>
      <w:spacing w:before="100" w:beforeAutospacing="1" w:after="100" w:afterAutospacing="1"/>
    </w:pPr>
    <w:rPr>
      <w:lang w:val="en-IN" w:eastAsia="en-IN"/>
    </w:rPr>
  </w:style>
  <w:style w:type="character" w:customStyle="1" w:styleId="PlainTextChar1">
    <w:name w:val="Plain Text Char1"/>
    <w:basedOn w:val="DefaultParagraphFont"/>
    <w:uiPriority w:val="99"/>
    <w:semiHidden/>
    <w:rsid w:val="00595FBC"/>
    <w:rPr>
      <w:rFonts w:ascii="Consolas" w:eastAsia="Times New Roman" w:hAnsi="Consolas" w:cs="Consolas"/>
      <w:sz w:val="21"/>
      <w:szCs w:val="21"/>
      <w:lang w:val="en-US"/>
    </w:rPr>
  </w:style>
  <w:style w:type="character" w:customStyle="1" w:styleId="markctwckifki">
    <w:name w:val="markctwckifki"/>
    <w:basedOn w:val="DefaultParagraphFont"/>
    <w:rsid w:val="00595FBC"/>
  </w:style>
  <w:style w:type="paragraph" w:customStyle="1" w:styleId="xdefaulttext">
    <w:name w:val="x_defaulttext"/>
    <w:basedOn w:val="Normal"/>
    <w:rsid w:val="00595FBC"/>
    <w:pPr>
      <w:spacing w:before="100" w:beforeAutospacing="1" w:after="100" w:afterAutospacing="1"/>
    </w:pPr>
    <w:rPr>
      <w:lang w:val="en-IN" w:eastAsia="en-IN"/>
    </w:rPr>
  </w:style>
  <w:style w:type="character" w:customStyle="1" w:styleId="anchor-text">
    <w:name w:val="anchor-text"/>
    <w:basedOn w:val="DefaultParagraphFont"/>
    <w:rsid w:val="00595FBC"/>
  </w:style>
  <w:style w:type="character" w:customStyle="1" w:styleId="math">
    <w:name w:val="math"/>
    <w:basedOn w:val="DefaultParagraphFont"/>
    <w:rsid w:val="00595FBC"/>
  </w:style>
  <w:style w:type="character" w:customStyle="1" w:styleId="metadata">
    <w:name w:val="metadata"/>
    <w:basedOn w:val="DefaultParagraphFont"/>
    <w:rsid w:val="00595FBC"/>
  </w:style>
  <w:style w:type="character" w:customStyle="1" w:styleId="vanchor-text">
    <w:name w:val="vanchor-text"/>
    <w:basedOn w:val="DefaultParagraphFont"/>
    <w:rsid w:val="00595FBC"/>
  </w:style>
  <w:style w:type="character" w:customStyle="1" w:styleId="jpfdse">
    <w:name w:val="jpfdse"/>
    <w:basedOn w:val="DefaultParagraphFont"/>
    <w:rsid w:val="00595FBC"/>
  </w:style>
  <w:style w:type="character" w:customStyle="1" w:styleId="mw-editsection">
    <w:name w:val="mw-editsection"/>
    <w:basedOn w:val="DefaultParagraphFont"/>
    <w:rsid w:val="00595FBC"/>
  </w:style>
  <w:style w:type="character" w:customStyle="1" w:styleId="mw-editsection-bracket">
    <w:name w:val="mw-editsection-bracket"/>
    <w:basedOn w:val="DefaultParagraphFont"/>
    <w:rsid w:val="00595FBC"/>
  </w:style>
  <w:style w:type="character" w:customStyle="1" w:styleId="grame">
    <w:name w:val="grame"/>
    <w:basedOn w:val="DefaultParagraphFont"/>
    <w:rsid w:val="00595FBC"/>
  </w:style>
  <w:style w:type="character" w:customStyle="1" w:styleId="noprint">
    <w:name w:val="noprint"/>
    <w:basedOn w:val="DefaultParagraphFont"/>
    <w:rsid w:val="0059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babrata.goswami\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babrata.goswami\Desktop\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babrata.goswami\Desktop\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babrata.goswami\Desktop\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babrata.goswami\Desktop\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babrata.goswami\Downloads\TradeData(7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babrata.goswami\Downloads\TradeData(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babrata.goswami\Downloads\TradeData(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2.7777777777777861E-3"/>
          <c:y val="3.2407407407407461E-2"/>
          <c:w val="0.78164020122484779"/>
          <c:h val="0.94907407407407518"/>
        </c:manualLayout>
      </c:layout>
      <c:pie3DChart>
        <c:varyColors val="1"/>
        <c:ser>
          <c:idx val="0"/>
          <c:order val="0"/>
          <c:dPt>
            <c:idx val="0"/>
            <c:bubble3D val="0"/>
            <c:spPr>
              <a:solidFill>
                <a:srgbClr val="008080"/>
              </a:solidFill>
            </c:spPr>
            <c:extLst>
              <c:ext xmlns:c16="http://schemas.microsoft.com/office/drawing/2014/chart" uri="{C3380CC4-5D6E-409C-BE32-E72D297353CC}">
                <c16:uniqueId val="{00000000-3F6B-4B82-9DB7-034786EA22CA}"/>
              </c:ext>
            </c:extLst>
          </c:dPt>
          <c:dPt>
            <c:idx val="1"/>
            <c:bubble3D val="0"/>
            <c:spPr>
              <a:solidFill>
                <a:srgbClr val="0033CC"/>
              </a:solidFill>
            </c:spPr>
            <c:extLst>
              <c:ext xmlns:c16="http://schemas.microsoft.com/office/drawing/2014/chart" uri="{C3380CC4-5D6E-409C-BE32-E72D297353CC}">
                <c16:uniqueId val="{00000001-3F6B-4B82-9DB7-034786EA22CA}"/>
              </c:ext>
            </c:extLst>
          </c:dPt>
          <c:dPt>
            <c:idx val="2"/>
            <c:bubble3D val="0"/>
            <c:spPr>
              <a:solidFill>
                <a:srgbClr val="339933"/>
              </a:solidFill>
            </c:spPr>
            <c:extLst>
              <c:ext xmlns:c16="http://schemas.microsoft.com/office/drawing/2014/chart" uri="{C3380CC4-5D6E-409C-BE32-E72D297353CC}">
                <c16:uniqueId val="{00000002-3F6B-4B82-9DB7-034786EA22CA}"/>
              </c:ext>
            </c:extLst>
          </c:dPt>
          <c:dPt>
            <c:idx val="3"/>
            <c:bubble3D val="0"/>
            <c:spPr>
              <a:solidFill>
                <a:srgbClr val="666633"/>
              </a:solidFill>
            </c:spPr>
            <c:extLst>
              <c:ext xmlns:c16="http://schemas.microsoft.com/office/drawing/2014/chart" uri="{C3380CC4-5D6E-409C-BE32-E72D297353CC}">
                <c16:uniqueId val="{00000003-3F6B-4B82-9DB7-034786EA22CA}"/>
              </c:ext>
            </c:extLst>
          </c:dPt>
          <c:dPt>
            <c:idx val="4"/>
            <c:bubble3D val="0"/>
            <c:spPr>
              <a:solidFill>
                <a:srgbClr val="0070C0"/>
              </a:solidFill>
            </c:spPr>
            <c:extLst>
              <c:ext xmlns:c16="http://schemas.microsoft.com/office/drawing/2014/chart" uri="{C3380CC4-5D6E-409C-BE32-E72D297353CC}">
                <c16:uniqueId val="{00000004-3F6B-4B82-9DB7-034786EA22CA}"/>
              </c:ext>
            </c:extLst>
          </c:dPt>
          <c:dPt>
            <c:idx val="5"/>
            <c:bubble3D val="0"/>
            <c:spPr>
              <a:solidFill>
                <a:srgbClr val="FF0000"/>
              </a:solidFill>
            </c:spPr>
            <c:extLst>
              <c:ext xmlns:c16="http://schemas.microsoft.com/office/drawing/2014/chart" uri="{C3380CC4-5D6E-409C-BE32-E72D297353CC}">
                <c16:uniqueId val="{00000005-3F6B-4B82-9DB7-034786EA22CA}"/>
              </c:ext>
            </c:extLst>
          </c:dPt>
          <c:dPt>
            <c:idx val="6"/>
            <c:bubble3D val="0"/>
            <c:spPr>
              <a:solidFill>
                <a:srgbClr val="996633"/>
              </a:solidFill>
            </c:spPr>
            <c:extLst>
              <c:ext xmlns:c16="http://schemas.microsoft.com/office/drawing/2014/chart" uri="{C3380CC4-5D6E-409C-BE32-E72D297353CC}">
                <c16:uniqueId val="{00000006-3F6B-4B82-9DB7-034786EA22CA}"/>
              </c:ext>
            </c:extLst>
          </c:dPt>
          <c:dPt>
            <c:idx val="7"/>
            <c:bubble3D val="0"/>
            <c:spPr>
              <a:solidFill>
                <a:srgbClr val="FFCC00"/>
              </a:solidFill>
            </c:spPr>
            <c:extLst>
              <c:ext xmlns:c16="http://schemas.microsoft.com/office/drawing/2014/chart" uri="{C3380CC4-5D6E-409C-BE32-E72D297353CC}">
                <c16:uniqueId val="{00000007-3F6B-4B82-9DB7-034786EA22CA}"/>
              </c:ext>
            </c:extLst>
          </c:dPt>
          <c:dPt>
            <c:idx val="8"/>
            <c:bubble3D val="0"/>
            <c:spPr>
              <a:solidFill>
                <a:srgbClr val="99FF66"/>
              </a:solidFill>
            </c:spPr>
            <c:extLst>
              <c:ext xmlns:c16="http://schemas.microsoft.com/office/drawing/2014/chart" uri="{C3380CC4-5D6E-409C-BE32-E72D297353CC}">
                <c16:uniqueId val="{00000008-3F6B-4B82-9DB7-034786EA22CA}"/>
              </c:ext>
            </c:extLst>
          </c:dPt>
          <c:dPt>
            <c:idx val="9"/>
            <c:bubble3D val="0"/>
            <c:spPr>
              <a:solidFill>
                <a:srgbClr val="FF6600"/>
              </a:solidFill>
            </c:spPr>
            <c:extLst>
              <c:ext xmlns:c16="http://schemas.microsoft.com/office/drawing/2014/chart" uri="{C3380CC4-5D6E-409C-BE32-E72D297353CC}">
                <c16:uniqueId val="{00000009-3F6B-4B82-9DB7-034786EA22CA}"/>
              </c:ext>
            </c:extLst>
          </c:dPt>
          <c:dPt>
            <c:idx val="10"/>
            <c:bubble3D val="0"/>
            <c:spPr>
              <a:solidFill>
                <a:srgbClr val="CCFFFF"/>
              </a:solidFill>
            </c:spPr>
            <c:extLst>
              <c:ext xmlns:c16="http://schemas.microsoft.com/office/drawing/2014/chart" uri="{C3380CC4-5D6E-409C-BE32-E72D297353CC}">
                <c16:uniqueId val="{0000000A-3F6B-4B82-9DB7-034786EA22CA}"/>
              </c:ext>
            </c:extLst>
          </c:dPt>
          <c:dLbls>
            <c:dLbl>
              <c:idx val="4"/>
              <c:layout>
                <c:manualLayout>
                  <c:x val="-7.9781043412354202E-2"/>
                  <c:y val="-0.192097121880383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6B-4B82-9DB7-034786EA22CA}"/>
                </c:ext>
              </c:extLst>
            </c:dLbl>
            <c:dLbl>
              <c:idx val="5"/>
              <c:layout>
                <c:manualLayout>
                  <c:x val="-6.4280601288475334E-2"/>
                  <c:y val="-0.21123936827484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6B-4B82-9DB7-034786EA22CA}"/>
                </c:ext>
              </c:extLst>
            </c:dLbl>
            <c:dLbl>
              <c:idx val="6"/>
              <c:layout>
                <c:manualLayout>
                  <c:x val="-6.3627474373189968E-2"/>
                  <c:y val="-0.232563970740770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6B-4B82-9DB7-034786EA22CA}"/>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11"/>
                <c:pt idx="0">
                  <c:v>U S A</c:v>
                </c:pt>
                <c:pt idx="1">
                  <c:v>U K</c:v>
                </c:pt>
                <c:pt idx="2">
                  <c:v>U A E</c:v>
                </c:pt>
                <c:pt idx="3">
                  <c:v>Mexico</c:v>
                </c:pt>
                <c:pt idx="4">
                  <c:v>Italy</c:v>
                </c:pt>
                <c:pt idx="5">
                  <c:v>Spain</c:v>
                </c:pt>
                <c:pt idx="6">
                  <c:v>Germany</c:v>
                </c:pt>
                <c:pt idx="7">
                  <c:v>South Africa</c:v>
                </c:pt>
                <c:pt idx="8">
                  <c:v>Poland</c:v>
                </c:pt>
                <c:pt idx="9">
                  <c:v>Netherland</c:v>
                </c:pt>
                <c:pt idx="10">
                  <c:v>Others</c:v>
                </c:pt>
              </c:strCache>
            </c:strRef>
          </c:cat>
          <c:val>
            <c:numRef>
              <c:f>Sheet1!$B$2:$B$12</c:f>
              <c:numCache>
                <c:formatCode>0.00%</c:formatCode>
                <c:ptCount val="11"/>
                <c:pt idx="0">
                  <c:v>0.18130000000000004</c:v>
                </c:pt>
                <c:pt idx="1">
                  <c:v>5.11E-2</c:v>
                </c:pt>
                <c:pt idx="2">
                  <c:v>4.1099999999999998E-2</c:v>
                </c:pt>
                <c:pt idx="3">
                  <c:v>3.7999999999999999E-2</c:v>
                </c:pt>
                <c:pt idx="4">
                  <c:v>3.5799999999999998E-2</c:v>
                </c:pt>
                <c:pt idx="5">
                  <c:v>3.32E-2</c:v>
                </c:pt>
                <c:pt idx="6">
                  <c:v>3.0300000000000001E-2</c:v>
                </c:pt>
                <c:pt idx="7">
                  <c:v>2.8199999999999989E-2</c:v>
                </c:pt>
                <c:pt idx="8">
                  <c:v>2.35E-2</c:v>
                </c:pt>
                <c:pt idx="9">
                  <c:v>2.3099999999999999E-2</c:v>
                </c:pt>
                <c:pt idx="10">
                  <c:v>0.51449999999999996</c:v>
                </c:pt>
              </c:numCache>
            </c:numRef>
          </c:val>
          <c:extLst>
            <c:ext xmlns:c16="http://schemas.microsoft.com/office/drawing/2014/chart" uri="{C3380CC4-5D6E-409C-BE32-E72D297353CC}">
              <c16:uniqueId val="{0000000B-3F6B-4B82-9DB7-034786EA22CA}"/>
            </c:ext>
          </c:extLst>
        </c:ser>
        <c:dLbls>
          <c:showLegendKey val="0"/>
          <c:showVal val="0"/>
          <c:showCatName val="0"/>
          <c:showSerName val="0"/>
          <c:showPercent val="0"/>
          <c:showBubbleSize val="0"/>
          <c:showLeaderLines val="1"/>
        </c:dLbls>
      </c:pie3DChart>
    </c:plotArea>
    <c:legend>
      <c:legendPos val="r"/>
      <c:layout>
        <c:manualLayout>
          <c:xMode val="edge"/>
          <c:yMode val="edge"/>
          <c:x val="0.79830686789151351"/>
          <c:y val="2.58584864391951E-2"/>
          <c:w val="0.18502646544181994"/>
          <c:h val="0.948283027121609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Sheet1!$B$23:$B$24</c:f>
              <c:strCache>
                <c:ptCount val="1"/>
                <c:pt idx="0">
                  <c:v>2021</c:v>
                </c:pt>
              </c:strCache>
            </c:strRef>
          </c:tx>
          <c:spPr>
            <a:solidFill>
              <a:srgbClr val="FF0000"/>
            </a:solidFill>
          </c:spPr>
          <c:invertIfNegative val="0"/>
          <c:cat>
            <c:strRef>
              <c:f>Sheet1!$A$25:$A$36</c:f>
              <c:strCache>
                <c:ptCount val="12"/>
                <c:pt idx="0">
                  <c:v>China</c:v>
                </c:pt>
                <c:pt idx="1">
                  <c:v>Germany</c:v>
                </c:pt>
                <c:pt idx="2">
                  <c:v>USA</c:v>
                </c:pt>
                <c:pt idx="3">
                  <c:v>Japan</c:v>
                </c:pt>
                <c:pt idx="4">
                  <c:v>Rep. of Korea</c:v>
                </c:pt>
                <c:pt idx="5">
                  <c:v>Italy</c:v>
                </c:pt>
                <c:pt idx="6">
                  <c:v>Türkiye</c:v>
                </c:pt>
                <c:pt idx="7">
                  <c:v>Canada</c:v>
                </c:pt>
                <c:pt idx="8">
                  <c:v>France</c:v>
                </c:pt>
                <c:pt idx="9">
                  <c:v>Netherlands</c:v>
                </c:pt>
                <c:pt idx="10">
                  <c:v>India</c:v>
                </c:pt>
                <c:pt idx="11">
                  <c:v>Others</c:v>
                </c:pt>
              </c:strCache>
            </c:strRef>
          </c:cat>
          <c:val>
            <c:numRef>
              <c:f>Sheet1!$B$25:$B$36</c:f>
              <c:numCache>
                <c:formatCode>General</c:formatCode>
                <c:ptCount val="12"/>
                <c:pt idx="0">
                  <c:v>9686.8699999999917</c:v>
                </c:pt>
                <c:pt idx="1">
                  <c:v>7803.81</c:v>
                </c:pt>
                <c:pt idx="2">
                  <c:v>5798.3</c:v>
                </c:pt>
                <c:pt idx="3">
                  <c:v>6820.1900000000014</c:v>
                </c:pt>
                <c:pt idx="4">
                  <c:v>3675.4700000000012</c:v>
                </c:pt>
                <c:pt idx="5">
                  <c:v>3179.74</c:v>
                </c:pt>
                <c:pt idx="6">
                  <c:v>1835.91</c:v>
                </c:pt>
                <c:pt idx="7">
                  <c:v>1794.84</c:v>
                </c:pt>
                <c:pt idx="8">
                  <c:v>1662.6899999999998</c:v>
                </c:pt>
                <c:pt idx="9">
                  <c:v>1792.1799999999998</c:v>
                </c:pt>
                <c:pt idx="10">
                  <c:v>1353.51</c:v>
                </c:pt>
                <c:pt idx="11">
                  <c:v>26768.16</c:v>
                </c:pt>
              </c:numCache>
            </c:numRef>
          </c:val>
          <c:extLst>
            <c:ext xmlns:c16="http://schemas.microsoft.com/office/drawing/2014/chart" uri="{C3380CC4-5D6E-409C-BE32-E72D297353CC}">
              <c16:uniqueId val="{00000000-C2B0-4D41-8745-E058BE2FC955}"/>
            </c:ext>
          </c:extLst>
        </c:ser>
        <c:ser>
          <c:idx val="1"/>
          <c:order val="1"/>
          <c:tx>
            <c:strRef>
              <c:f>Sheet1!$C$23:$C$24</c:f>
              <c:strCache>
                <c:ptCount val="1"/>
                <c:pt idx="0">
                  <c:v>2022</c:v>
                </c:pt>
              </c:strCache>
            </c:strRef>
          </c:tx>
          <c:spPr>
            <a:solidFill>
              <a:srgbClr val="FF9900"/>
            </a:solidFill>
          </c:spPr>
          <c:invertIfNegative val="0"/>
          <c:cat>
            <c:strRef>
              <c:f>Sheet1!$A$25:$A$36</c:f>
              <c:strCache>
                <c:ptCount val="12"/>
                <c:pt idx="0">
                  <c:v>China</c:v>
                </c:pt>
                <c:pt idx="1">
                  <c:v>Germany</c:v>
                </c:pt>
                <c:pt idx="2">
                  <c:v>USA</c:v>
                </c:pt>
                <c:pt idx="3">
                  <c:v>Japan</c:v>
                </c:pt>
                <c:pt idx="4">
                  <c:v>Rep. of Korea</c:v>
                </c:pt>
                <c:pt idx="5">
                  <c:v>Italy</c:v>
                </c:pt>
                <c:pt idx="6">
                  <c:v>Türkiye</c:v>
                </c:pt>
                <c:pt idx="7">
                  <c:v>Canada</c:v>
                </c:pt>
                <c:pt idx="8">
                  <c:v>France</c:v>
                </c:pt>
                <c:pt idx="9">
                  <c:v>Netherlands</c:v>
                </c:pt>
                <c:pt idx="10">
                  <c:v>India</c:v>
                </c:pt>
                <c:pt idx="11">
                  <c:v>Others</c:v>
                </c:pt>
              </c:strCache>
            </c:strRef>
          </c:cat>
          <c:val>
            <c:numRef>
              <c:f>Sheet1!$C$25:$C$36</c:f>
              <c:numCache>
                <c:formatCode>General</c:formatCode>
                <c:ptCount val="12"/>
                <c:pt idx="0">
                  <c:v>11672.79</c:v>
                </c:pt>
                <c:pt idx="1">
                  <c:v>7900.13</c:v>
                </c:pt>
                <c:pt idx="2">
                  <c:v>5981.96</c:v>
                </c:pt>
                <c:pt idx="3">
                  <c:v>5543.74</c:v>
                </c:pt>
                <c:pt idx="4">
                  <c:v>3251.4500000000012</c:v>
                </c:pt>
                <c:pt idx="5">
                  <c:v>3264.2</c:v>
                </c:pt>
                <c:pt idx="6">
                  <c:v>2075.5700000000002</c:v>
                </c:pt>
                <c:pt idx="7">
                  <c:v>1987.34</c:v>
                </c:pt>
                <c:pt idx="8">
                  <c:v>1809.74</c:v>
                </c:pt>
                <c:pt idx="9">
                  <c:v>1751.87</c:v>
                </c:pt>
                <c:pt idx="10">
                  <c:v>1349.6799999999998</c:v>
                </c:pt>
                <c:pt idx="11">
                  <c:v>26502.04</c:v>
                </c:pt>
              </c:numCache>
            </c:numRef>
          </c:val>
          <c:extLst>
            <c:ext xmlns:c16="http://schemas.microsoft.com/office/drawing/2014/chart" uri="{C3380CC4-5D6E-409C-BE32-E72D297353CC}">
              <c16:uniqueId val="{00000001-C2B0-4D41-8745-E058BE2FC955}"/>
            </c:ext>
          </c:extLst>
        </c:ser>
        <c:ser>
          <c:idx val="2"/>
          <c:order val="2"/>
          <c:tx>
            <c:strRef>
              <c:f>Sheet1!$D$23:$D$24</c:f>
              <c:strCache>
                <c:ptCount val="1"/>
                <c:pt idx="0">
                  <c:v>2023</c:v>
                </c:pt>
              </c:strCache>
            </c:strRef>
          </c:tx>
          <c:spPr>
            <a:solidFill>
              <a:srgbClr val="00B0F0"/>
            </a:solidFill>
          </c:spPr>
          <c:invertIfNegative val="0"/>
          <c:cat>
            <c:strRef>
              <c:f>Sheet1!$A$25:$A$36</c:f>
              <c:strCache>
                <c:ptCount val="12"/>
                <c:pt idx="0">
                  <c:v>China</c:v>
                </c:pt>
                <c:pt idx="1">
                  <c:v>Germany</c:v>
                </c:pt>
                <c:pt idx="2">
                  <c:v>USA</c:v>
                </c:pt>
                <c:pt idx="3">
                  <c:v>Japan</c:v>
                </c:pt>
                <c:pt idx="4">
                  <c:v>Rep. of Korea</c:v>
                </c:pt>
                <c:pt idx="5">
                  <c:v>Italy</c:v>
                </c:pt>
                <c:pt idx="6">
                  <c:v>Türkiye</c:v>
                </c:pt>
                <c:pt idx="7">
                  <c:v>Canada</c:v>
                </c:pt>
                <c:pt idx="8">
                  <c:v>France</c:v>
                </c:pt>
                <c:pt idx="9">
                  <c:v>Netherlands</c:v>
                </c:pt>
                <c:pt idx="10">
                  <c:v>India</c:v>
                </c:pt>
                <c:pt idx="11">
                  <c:v>Others</c:v>
                </c:pt>
              </c:strCache>
            </c:strRef>
          </c:cat>
          <c:val>
            <c:numRef>
              <c:f>Sheet1!$D$25:$D$36</c:f>
              <c:numCache>
                <c:formatCode>General</c:formatCode>
                <c:ptCount val="12"/>
                <c:pt idx="0">
                  <c:v>11206.54</c:v>
                </c:pt>
                <c:pt idx="1">
                  <c:v>6984.34</c:v>
                </c:pt>
                <c:pt idx="2">
                  <c:v>5602.3600000000024</c:v>
                </c:pt>
                <c:pt idx="3">
                  <c:v>5169.51</c:v>
                </c:pt>
                <c:pt idx="4">
                  <c:v>3017.4100000000012</c:v>
                </c:pt>
                <c:pt idx="5">
                  <c:v>2748.7799999999997</c:v>
                </c:pt>
                <c:pt idx="6">
                  <c:v>1813.1599999999999</c:v>
                </c:pt>
                <c:pt idx="7">
                  <c:v>1736.2</c:v>
                </c:pt>
                <c:pt idx="8">
                  <c:v>1554.6699999999998</c:v>
                </c:pt>
                <c:pt idx="9">
                  <c:v>1499.8899999999999</c:v>
                </c:pt>
                <c:pt idx="10">
                  <c:v>1170.05</c:v>
                </c:pt>
                <c:pt idx="11">
                  <c:v>22211.57</c:v>
                </c:pt>
              </c:numCache>
            </c:numRef>
          </c:val>
          <c:extLst>
            <c:ext xmlns:c16="http://schemas.microsoft.com/office/drawing/2014/chart" uri="{C3380CC4-5D6E-409C-BE32-E72D297353CC}">
              <c16:uniqueId val="{00000002-C2B0-4D41-8745-E058BE2FC955}"/>
            </c:ext>
          </c:extLst>
        </c:ser>
        <c:ser>
          <c:idx val="3"/>
          <c:order val="3"/>
          <c:tx>
            <c:strRef>
              <c:f>Sheet1!$E$23:$E$24</c:f>
              <c:strCache>
                <c:ptCount val="1"/>
                <c:pt idx="0">
                  <c:v>2024</c:v>
                </c:pt>
              </c:strCache>
            </c:strRef>
          </c:tx>
          <c:spPr>
            <a:solidFill>
              <a:srgbClr val="FFFF00"/>
            </a:solidFill>
          </c:spPr>
          <c:invertIfNegative val="0"/>
          <c:dLbls>
            <c:dLbl>
              <c:idx val="1"/>
              <c:layout>
                <c:manualLayout>
                  <c:x val="0"/>
                  <c:y val="-3.1496062992125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B0-4D41-8745-E058BE2FC955}"/>
                </c:ext>
              </c:extLst>
            </c:dLbl>
            <c:dLbl>
              <c:idx val="3"/>
              <c:layout>
                <c:manualLayout>
                  <c:x val="3.7433632562631653E-17"/>
                  <c:y val="-4.7244094488188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B0-4D41-8745-E058BE2FC955}"/>
                </c:ext>
              </c:extLst>
            </c:dLbl>
            <c:dLbl>
              <c:idx val="5"/>
              <c:layout>
                <c:manualLayout>
                  <c:x val="0"/>
                  <c:y val="-4.1994750656167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B0-4D41-8745-E058BE2FC955}"/>
                </c:ext>
              </c:extLst>
            </c:dLbl>
            <c:dLbl>
              <c:idx val="7"/>
              <c:layout>
                <c:manualLayout>
                  <c:x val="0"/>
                  <c:y val="-4.1994750656167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B0-4D41-8745-E058BE2FC955}"/>
                </c:ext>
              </c:extLst>
            </c:dLbl>
            <c:dLbl>
              <c:idx val="9"/>
              <c:layout>
                <c:manualLayout>
                  <c:x val="0"/>
                  <c:y val="-5.7742782152231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B0-4D41-8745-E058BE2FC955}"/>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Sheet1!$A$25:$A$36</c:f>
              <c:strCache>
                <c:ptCount val="12"/>
                <c:pt idx="0">
                  <c:v>China</c:v>
                </c:pt>
                <c:pt idx="1">
                  <c:v>Germany</c:v>
                </c:pt>
                <c:pt idx="2">
                  <c:v>USA</c:v>
                </c:pt>
                <c:pt idx="3">
                  <c:v>Japan</c:v>
                </c:pt>
                <c:pt idx="4">
                  <c:v>Rep. of Korea</c:v>
                </c:pt>
                <c:pt idx="5">
                  <c:v>Italy</c:v>
                </c:pt>
                <c:pt idx="6">
                  <c:v>Türkiye</c:v>
                </c:pt>
                <c:pt idx="7">
                  <c:v>Canada</c:v>
                </c:pt>
                <c:pt idx="8">
                  <c:v>France</c:v>
                </c:pt>
                <c:pt idx="9">
                  <c:v>Netherlands</c:v>
                </c:pt>
                <c:pt idx="10">
                  <c:v>India</c:v>
                </c:pt>
                <c:pt idx="11">
                  <c:v>Others</c:v>
                </c:pt>
              </c:strCache>
            </c:strRef>
          </c:cat>
          <c:val>
            <c:numRef>
              <c:f>Sheet1!$E$25:$E$36</c:f>
              <c:numCache>
                <c:formatCode>General</c:formatCode>
                <c:ptCount val="12"/>
                <c:pt idx="0">
                  <c:v>12108.06</c:v>
                </c:pt>
                <c:pt idx="1">
                  <c:v>6553.4699999999993</c:v>
                </c:pt>
                <c:pt idx="2">
                  <c:v>5697.71</c:v>
                </c:pt>
                <c:pt idx="3">
                  <c:v>5667.13</c:v>
                </c:pt>
                <c:pt idx="4">
                  <c:v>3161.98</c:v>
                </c:pt>
                <c:pt idx="5">
                  <c:v>2803.73</c:v>
                </c:pt>
                <c:pt idx="6">
                  <c:v>1892.21</c:v>
                </c:pt>
                <c:pt idx="7">
                  <c:v>1804.1299999999999</c:v>
                </c:pt>
                <c:pt idx="8">
                  <c:v>1629.59</c:v>
                </c:pt>
                <c:pt idx="9">
                  <c:v>1482.44</c:v>
                </c:pt>
                <c:pt idx="10">
                  <c:v>1368.97</c:v>
                </c:pt>
                <c:pt idx="11">
                  <c:v>22188.77</c:v>
                </c:pt>
              </c:numCache>
            </c:numRef>
          </c:val>
          <c:extLst>
            <c:ext xmlns:c16="http://schemas.microsoft.com/office/drawing/2014/chart" uri="{C3380CC4-5D6E-409C-BE32-E72D297353CC}">
              <c16:uniqueId val="{00000008-C2B0-4D41-8745-E058BE2FC955}"/>
            </c:ext>
          </c:extLst>
        </c:ser>
        <c:dLbls>
          <c:showLegendKey val="0"/>
          <c:showVal val="0"/>
          <c:showCatName val="0"/>
          <c:showSerName val="0"/>
          <c:showPercent val="0"/>
          <c:showBubbleSize val="0"/>
        </c:dLbls>
        <c:gapWidth val="300"/>
        <c:shape val="cylinder"/>
        <c:axId val="62078336"/>
        <c:axId val="62119296"/>
        <c:axId val="0"/>
      </c:bar3DChart>
      <c:catAx>
        <c:axId val="6207833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62119296"/>
        <c:crosses val="autoZero"/>
        <c:auto val="1"/>
        <c:lblAlgn val="ctr"/>
        <c:lblOffset val="100"/>
        <c:noMultiLvlLbl val="0"/>
      </c:catAx>
      <c:valAx>
        <c:axId val="62119296"/>
        <c:scaling>
          <c:orientation val="minMax"/>
        </c:scaling>
        <c:delete val="0"/>
        <c:axPos val="l"/>
        <c:majorGridlines/>
        <c:min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 in million USD</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2078336"/>
        <c:crosses val="autoZero"/>
        <c:crossBetween val="between"/>
      </c:valAx>
    </c:plotArea>
    <c:legend>
      <c:legendPos val="r"/>
      <c:layout>
        <c:manualLayout>
          <c:xMode val="edge"/>
          <c:yMode val="edge"/>
          <c:x val="0.91166005474430567"/>
          <c:y val="0.13692479384958769"/>
          <c:w val="7.6088796710518394E-2"/>
          <c:h val="0.4321871577076490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20979581292495919"/>
          <c:y val="1.7241379310344827E-2"/>
          <c:w val="0.41460764254861843"/>
          <c:h val="0.85967625475387144"/>
        </c:manualLayout>
      </c:layout>
      <c:pieChart>
        <c:varyColors val="1"/>
        <c:ser>
          <c:idx val="0"/>
          <c:order val="0"/>
          <c:dPt>
            <c:idx val="0"/>
            <c:bubble3D val="0"/>
            <c:spPr>
              <a:solidFill>
                <a:srgbClr val="C00000"/>
              </a:solidFill>
            </c:spPr>
            <c:extLst>
              <c:ext xmlns:c16="http://schemas.microsoft.com/office/drawing/2014/chart" uri="{C3380CC4-5D6E-409C-BE32-E72D297353CC}">
                <c16:uniqueId val="{00000000-9518-4A40-940F-9DD3BDF36F9C}"/>
              </c:ext>
            </c:extLst>
          </c:dPt>
          <c:dPt>
            <c:idx val="1"/>
            <c:bubble3D val="0"/>
            <c:spPr>
              <a:solidFill>
                <a:srgbClr val="996633"/>
              </a:solidFill>
            </c:spPr>
            <c:extLst>
              <c:ext xmlns:c16="http://schemas.microsoft.com/office/drawing/2014/chart" uri="{C3380CC4-5D6E-409C-BE32-E72D297353CC}">
                <c16:uniqueId val="{00000001-9518-4A40-940F-9DD3BDF36F9C}"/>
              </c:ext>
            </c:extLst>
          </c:dPt>
          <c:dPt>
            <c:idx val="2"/>
            <c:bubble3D val="0"/>
            <c:spPr>
              <a:solidFill>
                <a:srgbClr val="008080"/>
              </a:solidFill>
            </c:spPr>
            <c:extLst>
              <c:ext xmlns:c16="http://schemas.microsoft.com/office/drawing/2014/chart" uri="{C3380CC4-5D6E-409C-BE32-E72D297353CC}">
                <c16:uniqueId val="{00000002-9518-4A40-940F-9DD3BDF36F9C}"/>
              </c:ext>
            </c:extLst>
          </c:dPt>
          <c:dPt>
            <c:idx val="3"/>
            <c:bubble3D val="0"/>
            <c:spPr>
              <a:solidFill>
                <a:srgbClr val="FF5050"/>
              </a:solidFill>
            </c:spPr>
            <c:extLst>
              <c:ext xmlns:c16="http://schemas.microsoft.com/office/drawing/2014/chart" uri="{C3380CC4-5D6E-409C-BE32-E72D297353CC}">
                <c16:uniqueId val="{00000003-9518-4A40-940F-9DD3BDF36F9C}"/>
              </c:ext>
            </c:extLst>
          </c:dPt>
          <c:dPt>
            <c:idx val="4"/>
            <c:bubble3D val="0"/>
            <c:spPr>
              <a:solidFill>
                <a:srgbClr val="FF9966"/>
              </a:solidFill>
            </c:spPr>
            <c:extLst>
              <c:ext xmlns:c16="http://schemas.microsoft.com/office/drawing/2014/chart" uri="{C3380CC4-5D6E-409C-BE32-E72D297353CC}">
                <c16:uniqueId val="{00000004-9518-4A40-940F-9DD3BDF36F9C}"/>
              </c:ext>
            </c:extLst>
          </c:dPt>
          <c:dPt>
            <c:idx val="5"/>
            <c:bubble3D val="0"/>
            <c:spPr>
              <a:solidFill>
                <a:srgbClr val="0070C0"/>
              </a:solidFill>
            </c:spPr>
            <c:extLst>
              <c:ext xmlns:c16="http://schemas.microsoft.com/office/drawing/2014/chart" uri="{C3380CC4-5D6E-409C-BE32-E72D297353CC}">
                <c16:uniqueId val="{00000005-9518-4A40-940F-9DD3BDF36F9C}"/>
              </c:ext>
            </c:extLst>
          </c:dPt>
          <c:dPt>
            <c:idx val="6"/>
            <c:bubble3D val="0"/>
            <c:spPr>
              <a:solidFill>
                <a:srgbClr val="6666FF"/>
              </a:solidFill>
            </c:spPr>
            <c:extLst>
              <c:ext xmlns:c16="http://schemas.microsoft.com/office/drawing/2014/chart" uri="{C3380CC4-5D6E-409C-BE32-E72D297353CC}">
                <c16:uniqueId val="{00000006-9518-4A40-940F-9DD3BDF36F9C}"/>
              </c:ext>
            </c:extLst>
          </c:dPt>
          <c:dPt>
            <c:idx val="7"/>
            <c:bubble3D val="0"/>
            <c:spPr>
              <a:solidFill>
                <a:srgbClr val="FF99CC"/>
              </a:solidFill>
            </c:spPr>
            <c:extLst>
              <c:ext xmlns:c16="http://schemas.microsoft.com/office/drawing/2014/chart" uri="{C3380CC4-5D6E-409C-BE32-E72D297353CC}">
                <c16:uniqueId val="{00000007-9518-4A40-940F-9DD3BDF36F9C}"/>
              </c:ext>
            </c:extLst>
          </c:dPt>
          <c:dPt>
            <c:idx val="8"/>
            <c:bubble3D val="0"/>
            <c:spPr>
              <a:solidFill>
                <a:srgbClr val="00B0F0"/>
              </a:solidFill>
            </c:spPr>
            <c:extLst>
              <c:ext xmlns:c16="http://schemas.microsoft.com/office/drawing/2014/chart" uri="{C3380CC4-5D6E-409C-BE32-E72D297353CC}">
                <c16:uniqueId val="{00000008-9518-4A40-940F-9DD3BDF36F9C}"/>
              </c:ext>
            </c:extLst>
          </c:dPt>
          <c:dPt>
            <c:idx val="9"/>
            <c:bubble3D val="0"/>
            <c:spPr>
              <a:solidFill>
                <a:srgbClr val="FF6600"/>
              </a:solidFill>
            </c:spPr>
            <c:extLst>
              <c:ext xmlns:c16="http://schemas.microsoft.com/office/drawing/2014/chart" uri="{C3380CC4-5D6E-409C-BE32-E72D297353CC}">
                <c16:uniqueId val="{00000009-9518-4A40-940F-9DD3BDF36F9C}"/>
              </c:ext>
            </c:extLst>
          </c:dPt>
          <c:dPt>
            <c:idx val="10"/>
            <c:bubble3D val="0"/>
            <c:spPr>
              <a:solidFill>
                <a:srgbClr val="FF9900"/>
              </a:solidFill>
            </c:spPr>
            <c:extLst>
              <c:ext xmlns:c16="http://schemas.microsoft.com/office/drawing/2014/chart" uri="{C3380CC4-5D6E-409C-BE32-E72D297353CC}">
                <c16:uniqueId val="{0000000A-9518-4A40-940F-9DD3BDF36F9C}"/>
              </c:ext>
            </c:extLst>
          </c:dPt>
          <c:dPt>
            <c:idx val="11"/>
            <c:bubble3D val="0"/>
            <c:spPr>
              <a:solidFill>
                <a:srgbClr val="CCECFF"/>
              </a:solidFill>
            </c:spPr>
            <c:extLst>
              <c:ext xmlns:c16="http://schemas.microsoft.com/office/drawing/2014/chart" uri="{C3380CC4-5D6E-409C-BE32-E72D297353CC}">
                <c16:uniqueId val="{0000000B-9518-4A40-940F-9DD3BDF36F9C}"/>
              </c:ext>
            </c:extLst>
          </c:dPt>
          <c:dLbls>
            <c:dLbl>
              <c:idx val="3"/>
              <c:layout>
                <c:manualLayout>
                  <c:x val="-6.6882220431107531E-2"/>
                  <c:y val="-0.164180244796133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18-4A40-940F-9DD3BDF36F9C}"/>
                </c:ext>
              </c:extLst>
            </c:dLbl>
            <c:dLbl>
              <c:idx val="7"/>
              <c:layout>
                <c:manualLayout>
                  <c:x val="-4.2922065844131808E-2"/>
                  <c:y val="7.5030049815201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18-4A40-940F-9DD3BDF36F9C}"/>
                </c:ext>
              </c:extLst>
            </c:dLbl>
            <c:dLbl>
              <c:idx val="8"/>
              <c:layout>
                <c:manualLayout>
                  <c:x val="-1.1336516006365345E-2"/>
                  <c:y val="2.974256789329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18-4A40-940F-9DD3BDF36F9C}"/>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Sheet1!$H$25:$H$36</c:f>
              <c:strCache>
                <c:ptCount val="12"/>
                <c:pt idx="0">
                  <c:v>China</c:v>
                </c:pt>
                <c:pt idx="1">
                  <c:v>Germany</c:v>
                </c:pt>
                <c:pt idx="2">
                  <c:v>USA</c:v>
                </c:pt>
                <c:pt idx="3">
                  <c:v>Japan</c:v>
                </c:pt>
                <c:pt idx="4">
                  <c:v>Rep. of Korea</c:v>
                </c:pt>
                <c:pt idx="5">
                  <c:v>Italy</c:v>
                </c:pt>
                <c:pt idx="6">
                  <c:v>Türkiye</c:v>
                </c:pt>
                <c:pt idx="7">
                  <c:v>Canada</c:v>
                </c:pt>
                <c:pt idx="8">
                  <c:v>France</c:v>
                </c:pt>
                <c:pt idx="9">
                  <c:v>Netherlands</c:v>
                </c:pt>
                <c:pt idx="10">
                  <c:v>India</c:v>
                </c:pt>
                <c:pt idx="11">
                  <c:v>Others</c:v>
                </c:pt>
              </c:strCache>
            </c:strRef>
          </c:cat>
          <c:val>
            <c:numRef>
              <c:f>Sheet1!$I$25:$I$36</c:f>
              <c:numCache>
                <c:formatCode>0.00%</c:formatCode>
                <c:ptCount val="12"/>
                <c:pt idx="0">
                  <c:v>0.18250000000000008</c:v>
                </c:pt>
                <c:pt idx="1">
                  <c:v>9.8800000000000068E-2</c:v>
                </c:pt>
                <c:pt idx="2">
                  <c:v>8.5900000000000004E-2</c:v>
                </c:pt>
                <c:pt idx="3">
                  <c:v>8.5400000000000004E-2</c:v>
                </c:pt>
                <c:pt idx="4">
                  <c:v>4.7699999999999999E-2</c:v>
                </c:pt>
                <c:pt idx="5">
                  <c:v>4.2299999999999997E-2</c:v>
                </c:pt>
                <c:pt idx="6">
                  <c:v>2.8500000000000001E-2</c:v>
                </c:pt>
                <c:pt idx="7">
                  <c:v>2.7200000000000009E-2</c:v>
                </c:pt>
                <c:pt idx="8">
                  <c:v>2.4600000000000011E-2</c:v>
                </c:pt>
                <c:pt idx="9">
                  <c:v>2.2300000000000011E-2</c:v>
                </c:pt>
                <c:pt idx="10">
                  <c:v>2.0600000000000011E-2</c:v>
                </c:pt>
                <c:pt idx="11">
                  <c:v>0.33440000000000031</c:v>
                </c:pt>
              </c:numCache>
            </c:numRef>
          </c:val>
          <c:extLst>
            <c:ext xmlns:c16="http://schemas.microsoft.com/office/drawing/2014/chart" uri="{C3380CC4-5D6E-409C-BE32-E72D297353CC}">
              <c16:uniqueId val="{0000000C-9518-4A40-940F-9DD3BDF36F9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840708661417326"/>
          <c:y val="2.108245090053399E-2"/>
          <c:w val="0.19926246719160129"/>
          <c:h val="0.9520879717621497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409114183307735"/>
          <c:y val="6.0606060606060615E-2"/>
          <c:w val="0.75742451548395162"/>
          <c:h val="0.46827434449481692"/>
        </c:manualLayout>
      </c:layout>
      <c:bar3DChart>
        <c:barDir val="col"/>
        <c:grouping val="clustered"/>
        <c:varyColors val="0"/>
        <c:ser>
          <c:idx val="0"/>
          <c:order val="0"/>
          <c:tx>
            <c:strRef>
              <c:f>Sheet1!$B$1:$B$2</c:f>
              <c:strCache>
                <c:ptCount val="1"/>
                <c:pt idx="0">
                  <c:v>2021</c:v>
                </c:pt>
              </c:strCache>
            </c:strRef>
          </c:tx>
          <c:spPr>
            <a:solidFill>
              <a:srgbClr val="FF3300"/>
            </a:solidFill>
          </c:spPr>
          <c:invertIfNegative val="0"/>
          <c:cat>
            <c:strRef>
              <c:f>Sheet1!$A$3:$A$14</c:f>
              <c:strCache>
                <c:ptCount val="12"/>
                <c:pt idx="0">
                  <c:v>China</c:v>
                </c:pt>
                <c:pt idx="1">
                  <c:v>USA</c:v>
                </c:pt>
                <c:pt idx="2">
                  <c:v>Germany</c:v>
                </c:pt>
                <c:pt idx="3">
                  <c:v>France</c:v>
                </c:pt>
                <c:pt idx="4">
                  <c:v>Mexico</c:v>
                </c:pt>
                <c:pt idx="5">
                  <c:v>Italy</c:v>
                </c:pt>
                <c:pt idx="6">
                  <c:v>U K</c:v>
                </c:pt>
                <c:pt idx="7">
                  <c:v>Rep. of Korea</c:v>
                </c:pt>
                <c:pt idx="8">
                  <c:v>Canada</c:v>
                </c:pt>
                <c:pt idx="9">
                  <c:v>Poland</c:v>
                </c:pt>
                <c:pt idx="10">
                  <c:v>India</c:v>
                </c:pt>
                <c:pt idx="11">
                  <c:v>Others</c:v>
                </c:pt>
              </c:strCache>
            </c:strRef>
          </c:cat>
          <c:val>
            <c:numRef>
              <c:f>Sheet1!$B$3:$B$14</c:f>
              <c:numCache>
                <c:formatCode>General</c:formatCode>
                <c:ptCount val="12"/>
                <c:pt idx="0">
                  <c:v>8648.18</c:v>
                </c:pt>
                <c:pt idx="1">
                  <c:v>6468.26</c:v>
                </c:pt>
                <c:pt idx="2">
                  <c:v>4138.1500000000005</c:v>
                </c:pt>
                <c:pt idx="3">
                  <c:v>2869.75</c:v>
                </c:pt>
                <c:pt idx="4">
                  <c:v>2690.94</c:v>
                </c:pt>
                <c:pt idx="5">
                  <c:v>2423.0500000000002</c:v>
                </c:pt>
                <c:pt idx="6">
                  <c:v>2140.0300000000002</c:v>
                </c:pt>
                <c:pt idx="7">
                  <c:v>2464.6</c:v>
                </c:pt>
                <c:pt idx="8">
                  <c:v>1970.72</c:v>
                </c:pt>
                <c:pt idx="9">
                  <c:v>1929.3899999999999</c:v>
                </c:pt>
                <c:pt idx="10">
                  <c:v>1561.45</c:v>
                </c:pt>
                <c:pt idx="11">
                  <c:v>33851.910000000003</c:v>
                </c:pt>
              </c:numCache>
            </c:numRef>
          </c:val>
          <c:extLst>
            <c:ext xmlns:c16="http://schemas.microsoft.com/office/drawing/2014/chart" uri="{C3380CC4-5D6E-409C-BE32-E72D297353CC}">
              <c16:uniqueId val="{00000000-14C6-42BC-A398-A886578E6690}"/>
            </c:ext>
          </c:extLst>
        </c:ser>
        <c:ser>
          <c:idx val="1"/>
          <c:order val="1"/>
          <c:tx>
            <c:strRef>
              <c:f>Sheet1!$C$1:$C$2</c:f>
              <c:strCache>
                <c:ptCount val="1"/>
                <c:pt idx="0">
                  <c:v>2022</c:v>
                </c:pt>
              </c:strCache>
            </c:strRef>
          </c:tx>
          <c:spPr>
            <a:solidFill>
              <a:srgbClr val="99FF33"/>
            </a:solidFill>
          </c:spPr>
          <c:invertIfNegative val="0"/>
          <c:cat>
            <c:strRef>
              <c:f>Sheet1!$A$3:$A$14</c:f>
              <c:strCache>
                <c:ptCount val="12"/>
                <c:pt idx="0">
                  <c:v>China</c:v>
                </c:pt>
                <c:pt idx="1">
                  <c:v>USA</c:v>
                </c:pt>
                <c:pt idx="2">
                  <c:v>Germany</c:v>
                </c:pt>
                <c:pt idx="3">
                  <c:v>France</c:v>
                </c:pt>
                <c:pt idx="4">
                  <c:v>Mexico</c:v>
                </c:pt>
                <c:pt idx="5">
                  <c:v>Italy</c:v>
                </c:pt>
                <c:pt idx="6">
                  <c:v>U K</c:v>
                </c:pt>
                <c:pt idx="7">
                  <c:v>Rep. of Korea</c:v>
                </c:pt>
                <c:pt idx="8">
                  <c:v>Canada</c:v>
                </c:pt>
                <c:pt idx="9">
                  <c:v>Poland</c:v>
                </c:pt>
                <c:pt idx="10">
                  <c:v>India</c:v>
                </c:pt>
                <c:pt idx="11">
                  <c:v>Others</c:v>
                </c:pt>
              </c:strCache>
            </c:strRef>
          </c:cat>
          <c:val>
            <c:numRef>
              <c:f>Sheet1!$C$3:$C$14</c:f>
              <c:numCache>
                <c:formatCode>General</c:formatCode>
                <c:ptCount val="12"/>
                <c:pt idx="0">
                  <c:v>7001.78</c:v>
                </c:pt>
                <c:pt idx="1">
                  <c:v>7479.85</c:v>
                </c:pt>
                <c:pt idx="2">
                  <c:v>4378.68</c:v>
                </c:pt>
                <c:pt idx="3">
                  <c:v>3157.4700000000003</c:v>
                </c:pt>
                <c:pt idx="4">
                  <c:v>2863.14</c:v>
                </c:pt>
                <c:pt idx="5">
                  <c:v>2739.29</c:v>
                </c:pt>
                <c:pt idx="6">
                  <c:v>2506.11</c:v>
                </c:pt>
                <c:pt idx="7">
                  <c:v>2159.64</c:v>
                </c:pt>
                <c:pt idx="8">
                  <c:v>2224.61</c:v>
                </c:pt>
                <c:pt idx="9">
                  <c:v>2045.1799999999998</c:v>
                </c:pt>
                <c:pt idx="10">
                  <c:v>1875.98</c:v>
                </c:pt>
                <c:pt idx="11">
                  <c:v>33275.68</c:v>
                </c:pt>
              </c:numCache>
            </c:numRef>
          </c:val>
          <c:extLst>
            <c:ext xmlns:c16="http://schemas.microsoft.com/office/drawing/2014/chart" uri="{C3380CC4-5D6E-409C-BE32-E72D297353CC}">
              <c16:uniqueId val="{00000001-14C6-42BC-A398-A886578E6690}"/>
            </c:ext>
          </c:extLst>
        </c:ser>
        <c:ser>
          <c:idx val="2"/>
          <c:order val="2"/>
          <c:tx>
            <c:strRef>
              <c:f>Sheet1!$D$1:$D$2</c:f>
              <c:strCache>
                <c:ptCount val="1"/>
                <c:pt idx="0">
                  <c:v>2023</c:v>
                </c:pt>
              </c:strCache>
            </c:strRef>
          </c:tx>
          <c:spPr>
            <a:solidFill>
              <a:srgbClr val="9933FF"/>
            </a:solidFill>
          </c:spPr>
          <c:invertIfNegative val="0"/>
          <c:cat>
            <c:strRef>
              <c:f>Sheet1!$A$3:$A$14</c:f>
              <c:strCache>
                <c:ptCount val="12"/>
                <c:pt idx="0">
                  <c:v>China</c:v>
                </c:pt>
                <c:pt idx="1">
                  <c:v>USA</c:v>
                </c:pt>
                <c:pt idx="2">
                  <c:v>Germany</c:v>
                </c:pt>
                <c:pt idx="3">
                  <c:v>France</c:v>
                </c:pt>
                <c:pt idx="4">
                  <c:v>Mexico</c:v>
                </c:pt>
                <c:pt idx="5">
                  <c:v>Italy</c:v>
                </c:pt>
                <c:pt idx="6">
                  <c:v>U K</c:v>
                </c:pt>
                <c:pt idx="7">
                  <c:v>Rep. of Korea</c:v>
                </c:pt>
                <c:pt idx="8">
                  <c:v>Canada</c:v>
                </c:pt>
                <c:pt idx="9">
                  <c:v>Poland</c:v>
                </c:pt>
                <c:pt idx="10">
                  <c:v>India</c:v>
                </c:pt>
                <c:pt idx="11">
                  <c:v>Others</c:v>
                </c:pt>
              </c:strCache>
            </c:strRef>
          </c:cat>
          <c:val>
            <c:numRef>
              <c:f>Sheet1!$D$3:$D$14</c:f>
              <c:numCache>
                <c:formatCode>General</c:formatCode>
                <c:ptCount val="12"/>
                <c:pt idx="0">
                  <c:v>6359.9</c:v>
                </c:pt>
                <c:pt idx="1">
                  <c:v>5863.9299999999994</c:v>
                </c:pt>
                <c:pt idx="2">
                  <c:v>3785.08</c:v>
                </c:pt>
                <c:pt idx="3">
                  <c:v>2787.9300000000003</c:v>
                </c:pt>
                <c:pt idx="4">
                  <c:v>2577.6</c:v>
                </c:pt>
                <c:pt idx="5">
                  <c:v>2303.2599999999998</c:v>
                </c:pt>
                <c:pt idx="6">
                  <c:v>2306.4899999999998</c:v>
                </c:pt>
                <c:pt idx="7">
                  <c:v>1809.92</c:v>
                </c:pt>
                <c:pt idx="8">
                  <c:v>1915.74</c:v>
                </c:pt>
                <c:pt idx="9">
                  <c:v>1796.05</c:v>
                </c:pt>
                <c:pt idx="10">
                  <c:v>1796.1</c:v>
                </c:pt>
                <c:pt idx="11">
                  <c:v>29147.3</c:v>
                </c:pt>
              </c:numCache>
            </c:numRef>
          </c:val>
          <c:extLst>
            <c:ext xmlns:c16="http://schemas.microsoft.com/office/drawing/2014/chart" uri="{C3380CC4-5D6E-409C-BE32-E72D297353CC}">
              <c16:uniqueId val="{00000002-14C6-42BC-A398-A886578E6690}"/>
            </c:ext>
          </c:extLst>
        </c:ser>
        <c:ser>
          <c:idx val="3"/>
          <c:order val="3"/>
          <c:tx>
            <c:strRef>
              <c:f>Sheet1!$E$1:$E$2</c:f>
              <c:strCache>
                <c:ptCount val="1"/>
                <c:pt idx="0">
                  <c:v>2024</c:v>
                </c:pt>
              </c:strCache>
            </c:strRef>
          </c:tx>
          <c:spPr>
            <a:solidFill>
              <a:srgbClr val="FFFF00"/>
            </a:solidFill>
          </c:spPr>
          <c:invertIfNegative val="0"/>
          <c:dLbls>
            <c:dLbl>
              <c:idx val="0"/>
              <c:layout>
                <c:manualLayout>
                  <c:x val="-1.8774318021043321E-17"/>
                  <c:y val="-8.0246913580246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C6-42BC-A398-A886578E6690}"/>
                </c:ext>
              </c:extLst>
            </c:dLbl>
            <c:dLbl>
              <c:idx val="1"/>
              <c:layout>
                <c:manualLayout>
                  <c:x val="0"/>
                  <c:y val="-1.2345679012345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C6-42BC-A398-A886578E6690}"/>
                </c:ext>
              </c:extLst>
            </c:dLbl>
            <c:dLbl>
              <c:idx val="3"/>
              <c:layout>
                <c:manualLayout>
                  <c:x val="0"/>
                  <c:y val="-6.1728395061728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C6-42BC-A398-A886578E6690}"/>
                </c:ext>
              </c:extLst>
            </c:dLbl>
            <c:dLbl>
              <c:idx val="5"/>
              <c:layout>
                <c:manualLayout>
                  <c:x val="0"/>
                  <c:y val="-6.7901234567901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C6-42BC-A398-A886578E6690}"/>
                </c:ext>
              </c:extLst>
            </c:dLbl>
            <c:dLbl>
              <c:idx val="7"/>
              <c:layout>
                <c:manualLayout>
                  <c:x val="0"/>
                  <c:y val="-6.1728395061728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C6-42BC-A398-A886578E6690}"/>
                </c:ext>
              </c:extLst>
            </c:dLbl>
            <c:dLbl>
              <c:idx val="9"/>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C6-42BC-A398-A886578E6690}"/>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Sheet1!$A$3:$A$14</c:f>
              <c:strCache>
                <c:ptCount val="12"/>
                <c:pt idx="0">
                  <c:v>China</c:v>
                </c:pt>
                <c:pt idx="1">
                  <c:v>USA</c:v>
                </c:pt>
                <c:pt idx="2">
                  <c:v>Germany</c:v>
                </c:pt>
                <c:pt idx="3">
                  <c:v>France</c:v>
                </c:pt>
                <c:pt idx="4">
                  <c:v>Mexico</c:v>
                </c:pt>
                <c:pt idx="5">
                  <c:v>Italy</c:v>
                </c:pt>
                <c:pt idx="6">
                  <c:v>U K</c:v>
                </c:pt>
                <c:pt idx="7">
                  <c:v>Rep. of Korea</c:v>
                </c:pt>
                <c:pt idx="8">
                  <c:v>Canada</c:v>
                </c:pt>
                <c:pt idx="9">
                  <c:v>Poland</c:v>
                </c:pt>
                <c:pt idx="10">
                  <c:v>India</c:v>
                </c:pt>
                <c:pt idx="11">
                  <c:v>Others</c:v>
                </c:pt>
              </c:strCache>
            </c:strRef>
          </c:cat>
          <c:val>
            <c:numRef>
              <c:f>Sheet1!$E$3:$E$14</c:f>
              <c:numCache>
                <c:formatCode>General</c:formatCode>
                <c:ptCount val="12"/>
                <c:pt idx="0">
                  <c:v>6601.34</c:v>
                </c:pt>
                <c:pt idx="1">
                  <c:v>6538.02</c:v>
                </c:pt>
                <c:pt idx="2">
                  <c:v>3556.9300000000003</c:v>
                </c:pt>
                <c:pt idx="3">
                  <c:v>2812.15</c:v>
                </c:pt>
                <c:pt idx="4">
                  <c:v>2635.4700000000003</c:v>
                </c:pt>
                <c:pt idx="5">
                  <c:v>2326.48</c:v>
                </c:pt>
                <c:pt idx="6">
                  <c:v>2269.5500000000002</c:v>
                </c:pt>
                <c:pt idx="7">
                  <c:v>2003.62</c:v>
                </c:pt>
                <c:pt idx="8">
                  <c:v>1996.32</c:v>
                </c:pt>
                <c:pt idx="9">
                  <c:v>1836.97</c:v>
                </c:pt>
                <c:pt idx="10">
                  <c:v>1725.28</c:v>
                </c:pt>
                <c:pt idx="11">
                  <c:v>27763.649999999998</c:v>
                </c:pt>
              </c:numCache>
            </c:numRef>
          </c:val>
          <c:extLst>
            <c:ext xmlns:c16="http://schemas.microsoft.com/office/drawing/2014/chart" uri="{C3380CC4-5D6E-409C-BE32-E72D297353CC}">
              <c16:uniqueId val="{00000009-14C6-42BC-A398-A886578E6690}"/>
            </c:ext>
          </c:extLst>
        </c:ser>
        <c:dLbls>
          <c:showLegendKey val="0"/>
          <c:showVal val="0"/>
          <c:showCatName val="0"/>
          <c:showSerName val="0"/>
          <c:showPercent val="0"/>
          <c:showBubbleSize val="0"/>
        </c:dLbls>
        <c:gapWidth val="300"/>
        <c:shape val="box"/>
        <c:axId val="65566208"/>
        <c:axId val="66978944"/>
        <c:axId val="0"/>
      </c:bar3DChart>
      <c:catAx>
        <c:axId val="6556620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66978944"/>
        <c:crosses val="autoZero"/>
        <c:auto val="1"/>
        <c:lblAlgn val="ctr"/>
        <c:lblOffset val="100"/>
        <c:noMultiLvlLbl val="0"/>
      </c:catAx>
      <c:valAx>
        <c:axId val="66978944"/>
        <c:scaling>
          <c:orientation val="minMax"/>
        </c:scaling>
        <c:delete val="0"/>
        <c:axPos val="l"/>
        <c:majorGridlines/>
        <c:min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 in million USD</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5566208"/>
        <c:crosses val="autoZero"/>
        <c:crossBetween val="between"/>
      </c:valAx>
    </c:plotArea>
    <c:legend>
      <c:legendPos val="r"/>
      <c:layout>
        <c:manualLayout>
          <c:xMode val="edge"/>
          <c:yMode val="edge"/>
          <c:x val="0.91138865706302852"/>
          <c:y val="0.15947020511324975"/>
          <c:w val="7.6322556454636731E-2"/>
          <c:h val="0.5637756391562166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1.5579780389222407E-2"/>
          <c:y val="2.9979377577802786E-2"/>
          <c:w val="0.7274554618725757"/>
          <c:h val="0.90752107206111465"/>
        </c:manualLayout>
      </c:layout>
      <c:pie3DChart>
        <c:varyColors val="1"/>
        <c:ser>
          <c:idx val="0"/>
          <c:order val="0"/>
          <c:dPt>
            <c:idx val="0"/>
            <c:bubble3D val="0"/>
            <c:spPr>
              <a:solidFill>
                <a:srgbClr val="C00000"/>
              </a:solidFill>
            </c:spPr>
            <c:extLst>
              <c:ext xmlns:c16="http://schemas.microsoft.com/office/drawing/2014/chart" uri="{C3380CC4-5D6E-409C-BE32-E72D297353CC}">
                <c16:uniqueId val="{00000000-5477-4B97-86C8-836B826229D3}"/>
              </c:ext>
            </c:extLst>
          </c:dPt>
          <c:dPt>
            <c:idx val="1"/>
            <c:bubble3D val="0"/>
            <c:spPr>
              <a:solidFill>
                <a:srgbClr val="008080"/>
              </a:solidFill>
            </c:spPr>
            <c:extLst>
              <c:ext xmlns:c16="http://schemas.microsoft.com/office/drawing/2014/chart" uri="{C3380CC4-5D6E-409C-BE32-E72D297353CC}">
                <c16:uniqueId val="{00000001-5477-4B97-86C8-836B826229D3}"/>
              </c:ext>
            </c:extLst>
          </c:dPt>
          <c:dPt>
            <c:idx val="2"/>
            <c:bubble3D val="0"/>
            <c:spPr>
              <a:solidFill>
                <a:srgbClr val="996633"/>
              </a:solidFill>
            </c:spPr>
            <c:extLst>
              <c:ext xmlns:c16="http://schemas.microsoft.com/office/drawing/2014/chart" uri="{C3380CC4-5D6E-409C-BE32-E72D297353CC}">
                <c16:uniqueId val="{00000002-5477-4B97-86C8-836B826229D3}"/>
              </c:ext>
            </c:extLst>
          </c:dPt>
          <c:dPt>
            <c:idx val="3"/>
            <c:bubble3D val="0"/>
            <c:spPr>
              <a:solidFill>
                <a:srgbClr val="00B0F0"/>
              </a:solidFill>
            </c:spPr>
            <c:extLst>
              <c:ext xmlns:c16="http://schemas.microsoft.com/office/drawing/2014/chart" uri="{C3380CC4-5D6E-409C-BE32-E72D297353CC}">
                <c16:uniqueId val="{00000003-5477-4B97-86C8-836B826229D3}"/>
              </c:ext>
            </c:extLst>
          </c:dPt>
          <c:dPt>
            <c:idx val="4"/>
            <c:bubble3D val="0"/>
            <c:spPr>
              <a:solidFill>
                <a:srgbClr val="666633"/>
              </a:solidFill>
            </c:spPr>
            <c:extLst>
              <c:ext xmlns:c16="http://schemas.microsoft.com/office/drawing/2014/chart" uri="{C3380CC4-5D6E-409C-BE32-E72D297353CC}">
                <c16:uniqueId val="{00000004-5477-4B97-86C8-836B826229D3}"/>
              </c:ext>
            </c:extLst>
          </c:dPt>
          <c:dPt>
            <c:idx val="5"/>
            <c:bubble3D val="0"/>
            <c:spPr>
              <a:solidFill>
                <a:srgbClr val="0070C0"/>
              </a:solidFill>
            </c:spPr>
            <c:extLst>
              <c:ext xmlns:c16="http://schemas.microsoft.com/office/drawing/2014/chart" uri="{C3380CC4-5D6E-409C-BE32-E72D297353CC}">
                <c16:uniqueId val="{00000005-5477-4B97-86C8-836B826229D3}"/>
              </c:ext>
            </c:extLst>
          </c:dPt>
          <c:dPt>
            <c:idx val="6"/>
            <c:bubble3D val="0"/>
            <c:spPr>
              <a:solidFill>
                <a:srgbClr val="FF0000"/>
              </a:solidFill>
            </c:spPr>
            <c:extLst>
              <c:ext xmlns:c16="http://schemas.microsoft.com/office/drawing/2014/chart" uri="{C3380CC4-5D6E-409C-BE32-E72D297353CC}">
                <c16:uniqueId val="{00000006-5477-4B97-86C8-836B826229D3}"/>
              </c:ext>
            </c:extLst>
          </c:dPt>
          <c:dPt>
            <c:idx val="7"/>
            <c:bubble3D val="0"/>
            <c:spPr>
              <a:solidFill>
                <a:srgbClr val="FFCC99"/>
              </a:solidFill>
            </c:spPr>
            <c:extLst>
              <c:ext xmlns:c16="http://schemas.microsoft.com/office/drawing/2014/chart" uri="{C3380CC4-5D6E-409C-BE32-E72D297353CC}">
                <c16:uniqueId val="{00000007-5477-4B97-86C8-836B826229D3}"/>
              </c:ext>
            </c:extLst>
          </c:dPt>
          <c:dPt>
            <c:idx val="8"/>
            <c:bubble3D val="0"/>
            <c:spPr>
              <a:solidFill>
                <a:srgbClr val="FF5050"/>
              </a:solidFill>
            </c:spPr>
            <c:extLst>
              <c:ext xmlns:c16="http://schemas.microsoft.com/office/drawing/2014/chart" uri="{C3380CC4-5D6E-409C-BE32-E72D297353CC}">
                <c16:uniqueId val="{00000008-5477-4B97-86C8-836B826229D3}"/>
              </c:ext>
            </c:extLst>
          </c:dPt>
          <c:dPt>
            <c:idx val="9"/>
            <c:bubble3D val="0"/>
            <c:spPr>
              <a:solidFill>
                <a:srgbClr val="99FF33"/>
              </a:solidFill>
            </c:spPr>
            <c:extLst>
              <c:ext xmlns:c16="http://schemas.microsoft.com/office/drawing/2014/chart" uri="{C3380CC4-5D6E-409C-BE32-E72D297353CC}">
                <c16:uniqueId val="{00000009-5477-4B97-86C8-836B826229D3}"/>
              </c:ext>
            </c:extLst>
          </c:dPt>
          <c:dPt>
            <c:idx val="10"/>
            <c:bubble3D val="0"/>
            <c:spPr>
              <a:solidFill>
                <a:srgbClr val="FF9900"/>
              </a:solidFill>
            </c:spPr>
            <c:extLst>
              <c:ext xmlns:c16="http://schemas.microsoft.com/office/drawing/2014/chart" uri="{C3380CC4-5D6E-409C-BE32-E72D297353CC}">
                <c16:uniqueId val="{0000000A-5477-4B97-86C8-836B826229D3}"/>
              </c:ext>
            </c:extLst>
          </c:dPt>
          <c:dPt>
            <c:idx val="11"/>
            <c:bubble3D val="0"/>
            <c:spPr>
              <a:solidFill>
                <a:srgbClr val="CCFFFF"/>
              </a:solidFill>
            </c:spPr>
            <c:extLst>
              <c:ext xmlns:c16="http://schemas.microsoft.com/office/drawing/2014/chart" uri="{C3380CC4-5D6E-409C-BE32-E72D297353CC}">
                <c16:uniqueId val="{0000000B-5477-4B97-86C8-836B826229D3}"/>
              </c:ext>
            </c:extLst>
          </c:dPt>
          <c:dLbls>
            <c:dLbl>
              <c:idx val="3"/>
              <c:layout>
                <c:manualLayout>
                  <c:x val="-0.11148246995441358"/>
                  <c:y val="-0.170782920427629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77-4B97-86C8-836B826229D3}"/>
                </c:ext>
              </c:extLst>
            </c:dLbl>
            <c:dLbl>
              <c:idx val="4"/>
              <c:layout>
                <c:manualLayout>
                  <c:x val="-0.10540350877192994"/>
                  <c:y val="-0.199998292896315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77-4B97-86C8-836B826229D3}"/>
                </c:ext>
              </c:extLst>
            </c:dLbl>
            <c:dLbl>
              <c:idx val="8"/>
              <c:layout>
                <c:manualLayout>
                  <c:x val="-1.4962670702879205E-2"/>
                  <c:y val="-1.75571803524559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77-4B97-86C8-836B826229D3}"/>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Sheet1!$H$3:$H$14</c:f>
              <c:strCache>
                <c:ptCount val="12"/>
                <c:pt idx="0">
                  <c:v>China</c:v>
                </c:pt>
                <c:pt idx="1">
                  <c:v>USA</c:v>
                </c:pt>
                <c:pt idx="2">
                  <c:v>Germany</c:v>
                </c:pt>
                <c:pt idx="3">
                  <c:v>France</c:v>
                </c:pt>
                <c:pt idx="4">
                  <c:v>Mexico</c:v>
                </c:pt>
                <c:pt idx="5">
                  <c:v>Italy</c:v>
                </c:pt>
                <c:pt idx="6">
                  <c:v>U K</c:v>
                </c:pt>
                <c:pt idx="7">
                  <c:v>Rep. of Korea</c:v>
                </c:pt>
                <c:pt idx="8">
                  <c:v>Canada</c:v>
                </c:pt>
                <c:pt idx="9">
                  <c:v>Poland</c:v>
                </c:pt>
                <c:pt idx="10">
                  <c:v>India</c:v>
                </c:pt>
                <c:pt idx="11">
                  <c:v>Others</c:v>
                </c:pt>
              </c:strCache>
            </c:strRef>
          </c:cat>
          <c:val>
            <c:numRef>
              <c:f>Sheet1!$I$3:$I$14</c:f>
              <c:numCache>
                <c:formatCode>0.00%</c:formatCode>
                <c:ptCount val="12"/>
                <c:pt idx="0">
                  <c:v>0.10639999999999998</c:v>
                </c:pt>
                <c:pt idx="1">
                  <c:v>0.1053</c:v>
                </c:pt>
                <c:pt idx="2">
                  <c:v>5.7300000000000004E-2</c:v>
                </c:pt>
                <c:pt idx="3">
                  <c:v>4.5300000000000007E-2</c:v>
                </c:pt>
                <c:pt idx="4">
                  <c:v>4.2500000000000003E-2</c:v>
                </c:pt>
                <c:pt idx="5">
                  <c:v>3.7500000000000006E-2</c:v>
                </c:pt>
                <c:pt idx="6">
                  <c:v>3.6600000000000008E-2</c:v>
                </c:pt>
                <c:pt idx="7">
                  <c:v>3.2300000000000002E-2</c:v>
                </c:pt>
                <c:pt idx="8">
                  <c:v>3.2199999999999999E-2</c:v>
                </c:pt>
                <c:pt idx="9">
                  <c:v>2.9600000000000001E-2</c:v>
                </c:pt>
                <c:pt idx="10">
                  <c:v>2.7800000000000002E-2</c:v>
                </c:pt>
                <c:pt idx="11">
                  <c:v>0.44729999999999998</c:v>
                </c:pt>
              </c:numCache>
            </c:numRef>
          </c:val>
          <c:extLst>
            <c:ext xmlns:c16="http://schemas.microsoft.com/office/drawing/2014/chart" uri="{C3380CC4-5D6E-409C-BE32-E72D297353CC}">
              <c16:uniqueId val="{0000000C-5477-4B97-86C8-836B826229D3}"/>
            </c:ext>
          </c:extLst>
        </c:ser>
        <c:dLbls>
          <c:showLegendKey val="0"/>
          <c:showVal val="0"/>
          <c:showCatName val="0"/>
          <c:showSerName val="0"/>
          <c:showPercent val="0"/>
          <c:showBubbleSize val="0"/>
          <c:showLeaderLines val="1"/>
        </c:dLbls>
      </c:pie3DChart>
    </c:plotArea>
    <c:legend>
      <c:legendPos val="r"/>
      <c:layout>
        <c:manualLayout>
          <c:xMode val="edge"/>
          <c:yMode val="edge"/>
          <c:x val="0.77069472510626469"/>
          <c:y val="3.1852847662334913E-2"/>
          <c:w val="0.21160615984948791"/>
          <c:h val="0.9525540405010349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Pt>
            <c:idx val="0"/>
            <c:invertIfNegative val="0"/>
            <c:bubble3D val="0"/>
            <c:spPr>
              <a:solidFill>
                <a:srgbClr val="FF5050"/>
              </a:solidFill>
            </c:spPr>
            <c:extLst>
              <c:ext xmlns:c16="http://schemas.microsoft.com/office/drawing/2014/chart" uri="{C3380CC4-5D6E-409C-BE32-E72D297353CC}">
                <c16:uniqueId val="{00000000-735C-48D0-9E2D-B536FBB01AB6}"/>
              </c:ext>
            </c:extLst>
          </c:dPt>
          <c:dPt>
            <c:idx val="1"/>
            <c:invertIfNegative val="0"/>
            <c:bubble3D val="0"/>
            <c:spPr>
              <a:solidFill>
                <a:srgbClr val="008080"/>
              </a:solidFill>
            </c:spPr>
            <c:extLst>
              <c:ext xmlns:c16="http://schemas.microsoft.com/office/drawing/2014/chart" uri="{C3380CC4-5D6E-409C-BE32-E72D297353CC}">
                <c16:uniqueId val="{00000001-735C-48D0-9E2D-B536FBB01AB6}"/>
              </c:ext>
            </c:extLst>
          </c:dPt>
          <c:dPt>
            <c:idx val="2"/>
            <c:invertIfNegative val="0"/>
            <c:bubble3D val="0"/>
            <c:spPr>
              <a:solidFill>
                <a:srgbClr val="FFCC66"/>
              </a:solidFill>
            </c:spPr>
            <c:extLst>
              <c:ext xmlns:c16="http://schemas.microsoft.com/office/drawing/2014/chart" uri="{C3380CC4-5D6E-409C-BE32-E72D297353CC}">
                <c16:uniqueId val="{00000002-735C-48D0-9E2D-B536FBB01AB6}"/>
              </c:ext>
            </c:extLst>
          </c:dPt>
          <c:dPt>
            <c:idx val="3"/>
            <c:invertIfNegative val="0"/>
            <c:bubble3D val="0"/>
            <c:spPr>
              <a:solidFill>
                <a:srgbClr val="FF9900"/>
              </a:solidFill>
            </c:spPr>
            <c:extLst>
              <c:ext xmlns:c16="http://schemas.microsoft.com/office/drawing/2014/chart" uri="{C3380CC4-5D6E-409C-BE32-E72D297353CC}">
                <c16:uniqueId val="{00000003-735C-48D0-9E2D-B536FBB01AB6}"/>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Sheet1!$AZ$1:$AZ$4</c:f>
              <c:strCache>
                <c:ptCount val="4"/>
                <c:pt idx="0">
                  <c:v>Japan</c:v>
                </c:pt>
                <c:pt idx="1">
                  <c:v>Rep. of Korea</c:v>
                </c:pt>
                <c:pt idx="2">
                  <c:v>USA</c:v>
                </c:pt>
                <c:pt idx="3">
                  <c:v>India</c:v>
                </c:pt>
              </c:strCache>
            </c:strRef>
          </c:cat>
          <c:val>
            <c:numRef>
              <c:f>Sheet1!$BA$1:$BA$4</c:f>
              <c:numCache>
                <c:formatCode>0.00%</c:formatCode>
                <c:ptCount val="4"/>
                <c:pt idx="0" formatCode="0%">
                  <c:v>0.46</c:v>
                </c:pt>
                <c:pt idx="1">
                  <c:v>0.18300000000000002</c:v>
                </c:pt>
                <c:pt idx="2">
                  <c:v>0.10360000000000001</c:v>
                </c:pt>
                <c:pt idx="3">
                  <c:v>4.5000000000000005E-3</c:v>
                </c:pt>
              </c:numCache>
            </c:numRef>
          </c:val>
          <c:extLst>
            <c:ext xmlns:c16="http://schemas.microsoft.com/office/drawing/2014/chart" uri="{C3380CC4-5D6E-409C-BE32-E72D297353CC}">
              <c16:uniqueId val="{00000004-735C-48D0-9E2D-B536FBB01AB6}"/>
            </c:ext>
          </c:extLst>
        </c:ser>
        <c:dLbls>
          <c:showLegendKey val="0"/>
          <c:showVal val="0"/>
          <c:showCatName val="0"/>
          <c:showSerName val="0"/>
          <c:showPercent val="0"/>
          <c:showBubbleSize val="0"/>
        </c:dLbls>
        <c:gapWidth val="150"/>
        <c:shape val="cylinder"/>
        <c:axId val="75462912"/>
        <c:axId val="75604352"/>
        <c:axId val="0"/>
      </c:bar3DChart>
      <c:catAx>
        <c:axId val="75462912"/>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604352"/>
        <c:crosses val="autoZero"/>
        <c:auto val="1"/>
        <c:lblAlgn val="ctr"/>
        <c:lblOffset val="100"/>
        <c:noMultiLvlLbl val="0"/>
      </c:catAx>
      <c:valAx>
        <c:axId val="75604352"/>
        <c:scaling>
          <c:orientation val="minMax"/>
        </c:scaling>
        <c:delete val="0"/>
        <c:axPos val="b"/>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462912"/>
        <c:crosses val="autoZero"/>
        <c:crossBetween val="between"/>
      </c:valAx>
    </c:plotArea>
    <c:legend>
      <c:legendPos val="r"/>
      <c:layout>
        <c:manualLayout>
          <c:xMode val="edge"/>
          <c:yMode val="edge"/>
          <c:x val="0.78541204088619343"/>
          <c:y val="0.14425827672828453"/>
          <c:w val="0.19802481211587683"/>
          <c:h val="0.5626990188458204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FF5050"/>
              </a:solidFill>
            </c:spPr>
            <c:extLst>
              <c:ext xmlns:c16="http://schemas.microsoft.com/office/drawing/2014/chart" uri="{C3380CC4-5D6E-409C-BE32-E72D297353CC}">
                <c16:uniqueId val="{00000000-43B7-4EDF-9880-3B8D2F1DE075}"/>
              </c:ext>
            </c:extLst>
          </c:dPt>
          <c:dPt>
            <c:idx val="1"/>
            <c:invertIfNegative val="0"/>
            <c:bubble3D val="0"/>
            <c:spPr>
              <a:solidFill>
                <a:srgbClr val="666633"/>
              </a:solidFill>
            </c:spPr>
            <c:extLst>
              <c:ext xmlns:c16="http://schemas.microsoft.com/office/drawing/2014/chart" uri="{C3380CC4-5D6E-409C-BE32-E72D297353CC}">
                <c16:uniqueId val="{00000001-43B7-4EDF-9880-3B8D2F1DE075}"/>
              </c:ext>
            </c:extLst>
          </c:dPt>
          <c:dPt>
            <c:idx val="2"/>
            <c:invertIfNegative val="0"/>
            <c:bubble3D val="0"/>
            <c:spPr>
              <a:solidFill>
                <a:srgbClr val="C00000"/>
              </a:solidFill>
            </c:spPr>
            <c:extLst>
              <c:ext xmlns:c16="http://schemas.microsoft.com/office/drawing/2014/chart" uri="{C3380CC4-5D6E-409C-BE32-E72D297353CC}">
                <c16:uniqueId val="{00000002-43B7-4EDF-9880-3B8D2F1DE075}"/>
              </c:ext>
            </c:extLst>
          </c:dPt>
          <c:dPt>
            <c:idx val="3"/>
            <c:invertIfNegative val="0"/>
            <c:bubble3D val="0"/>
            <c:spPr>
              <a:solidFill>
                <a:srgbClr val="FF9900"/>
              </a:solidFill>
            </c:spPr>
            <c:extLst>
              <c:ext xmlns:c16="http://schemas.microsoft.com/office/drawing/2014/chart" uri="{C3380CC4-5D6E-409C-BE32-E72D297353CC}">
                <c16:uniqueId val="{00000003-43B7-4EDF-9880-3B8D2F1DE075}"/>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Sheet1!$AZ$1:$AZ$4</c:f>
              <c:strCache>
                <c:ptCount val="4"/>
                <c:pt idx="0">
                  <c:v>Canada</c:v>
                </c:pt>
                <c:pt idx="1">
                  <c:v>Mexico</c:v>
                </c:pt>
                <c:pt idx="2">
                  <c:v>China</c:v>
                </c:pt>
                <c:pt idx="3">
                  <c:v>India</c:v>
                </c:pt>
              </c:strCache>
            </c:strRef>
          </c:cat>
          <c:val>
            <c:numRef>
              <c:f>Sheet1!$BA$1:$BA$4</c:f>
              <c:numCache>
                <c:formatCode>0.00%</c:formatCode>
                <c:ptCount val="4"/>
                <c:pt idx="0">
                  <c:v>0.25920000000000004</c:v>
                </c:pt>
                <c:pt idx="1">
                  <c:v>0.12859999999999999</c:v>
                </c:pt>
                <c:pt idx="2">
                  <c:v>6.3299999999999995E-2</c:v>
                </c:pt>
                <c:pt idx="3">
                  <c:v>3.4700000000000002E-2</c:v>
                </c:pt>
              </c:numCache>
            </c:numRef>
          </c:val>
          <c:extLst>
            <c:ext xmlns:c16="http://schemas.microsoft.com/office/drawing/2014/chart" uri="{C3380CC4-5D6E-409C-BE32-E72D297353CC}">
              <c16:uniqueId val="{00000004-43B7-4EDF-9880-3B8D2F1DE075}"/>
            </c:ext>
          </c:extLst>
        </c:ser>
        <c:dLbls>
          <c:showLegendKey val="0"/>
          <c:showVal val="0"/>
          <c:showCatName val="0"/>
          <c:showSerName val="0"/>
          <c:showPercent val="0"/>
          <c:showBubbleSize val="0"/>
        </c:dLbls>
        <c:gapWidth val="150"/>
        <c:shape val="cylinder"/>
        <c:axId val="79660544"/>
        <c:axId val="79662080"/>
        <c:axId val="0"/>
      </c:bar3DChart>
      <c:catAx>
        <c:axId val="796605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9662080"/>
        <c:crosses val="autoZero"/>
        <c:auto val="1"/>
        <c:lblAlgn val="ctr"/>
        <c:lblOffset val="100"/>
        <c:noMultiLvlLbl val="0"/>
      </c:catAx>
      <c:valAx>
        <c:axId val="79662080"/>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9660544"/>
        <c:crosses val="autoZero"/>
        <c:crossBetween val="between"/>
      </c:valAx>
    </c:plotArea>
    <c:legend>
      <c:legendPos val="r"/>
      <c:layout>
        <c:manualLayout>
          <c:xMode val="edge"/>
          <c:yMode val="edge"/>
          <c:x val="0.83523927744326087"/>
          <c:y val="0.18042438028579766"/>
          <c:w val="0.14593719314497458"/>
          <c:h val="0.5206322543015456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0-E745-40A5-AE76-AE0035BA9E0B}"/>
              </c:ext>
            </c:extLst>
          </c:dPt>
          <c:dPt>
            <c:idx val="1"/>
            <c:invertIfNegative val="0"/>
            <c:bubble3D val="0"/>
            <c:spPr>
              <a:solidFill>
                <a:srgbClr val="99FF33"/>
              </a:solidFill>
            </c:spPr>
            <c:extLst>
              <c:ext xmlns:c16="http://schemas.microsoft.com/office/drawing/2014/chart" uri="{C3380CC4-5D6E-409C-BE32-E72D297353CC}">
                <c16:uniqueId val="{00000001-E745-40A5-AE76-AE0035BA9E0B}"/>
              </c:ext>
            </c:extLst>
          </c:dPt>
          <c:dPt>
            <c:idx val="2"/>
            <c:invertIfNegative val="0"/>
            <c:bubble3D val="0"/>
            <c:spPr>
              <a:solidFill>
                <a:srgbClr val="008080"/>
              </a:solidFill>
            </c:spPr>
            <c:extLst>
              <c:ext xmlns:c16="http://schemas.microsoft.com/office/drawing/2014/chart" uri="{C3380CC4-5D6E-409C-BE32-E72D297353CC}">
                <c16:uniqueId val="{00000002-E745-40A5-AE76-AE0035BA9E0B}"/>
              </c:ext>
            </c:extLst>
          </c:dPt>
          <c:dPt>
            <c:idx val="3"/>
            <c:invertIfNegative val="0"/>
            <c:bubble3D val="0"/>
            <c:spPr>
              <a:solidFill>
                <a:srgbClr val="FF9900"/>
              </a:solidFill>
            </c:spPr>
            <c:extLst>
              <c:ext xmlns:c16="http://schemas.microsoft.com/office/drawing/2014/chart" uri="{C3380CC4-5D6E-409C-BE32-E72D297353CC}">
                <c16:uniqueId val="{00000003-E745-40A5-AE76-AE0035BA9E0B}"/>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Sheet1!$AZ$1:$AZ$4</c:f>
              <c:strCache>
                <c:ptCount val="4"/>
                <c:pt idx="0">
                  <c:v>Italy</c:v>
                </c:pt>
                <c:pt idx="1">
                  <c:v>Poland</c:v>
                </c:pt>
                <c:pt idx="2">
                  <c:v>USA</c:v>
                </c:pt>
                <c:pt idx="3">
                  <c:v>India</c:v>
                </c:pt>
              </c:strCache>
            </c:strRef>
          </c:cat>
          <c:val>
            <c:numRef>
              <c:f>Sheet1!$BA$1:$BA$4</c:f>
              <c:numCache>
                <c:formatCode>0.00%</c:formatCode>
                <c:ptCount val="4"/>
                <c:pt idx="0">
                  <c:v>0.12939999999999999</c:v>
                </c:pt>
                <c:pt idx="1">
                  <c:v>9.4000000000000014E-2</c:v>
                </c:pt>
                <c:pt idx="2">
                  <c:v>8.5700000000000026E-2</c:v>
                </c:pt>
                <c:pt idx="3">
                  <c:v>1.2300000000000002E-2</c:v>
                </c:pt>
              </c:numCache>
            </c:numRef>
          </c:val>
          <c:extLst>
            <c:ext xmlns:c16="http://schemas.microsoft.com/office/drawing/2014/chart" uri="{C3380CC4-5D6E-409C-BE32-E72D297353CC}">
              <c16:uniqueId val="{00000004-E745-40A5-AE76-AE0035BA9E0B}"/>
            </c:ext>
          </c:extLst>
        </c:ser>
        <c:dLbls>
          <c:showLegendKey val="0"/>
          <c:showVal val="0"/>
          <c:showCatName val="0"/>
          <c:showSerName val="0"/>
          <c:showPercent val="0"/>
          <c:showBubbleSize val="0"/>
        </c:dLbls>
        <c:gapWidth val="150"/>
        <c:shape val="cylinder"/>
        <c:axId val="80754560"/>
        <c:axId val="80801792"/>
        <c:axId val="0"/>
      </c:bar3DChart>
      <c:catAx>
        <c:axId val="807545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0801792"/>
        <c:crosses val="autoZero"/>
        <c:auto val="1"/>
        <c:lblAlgn val="ctr"/>
        <c:lblOffset val="100"/>
        <c:noMultiLvlLbl val="0"/>
      </c:catAx>
      <c:valAx>
        <c:axId val="80801792"/>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0754560"/>
        <c:crosses val="autoZero"/>
        <c:crossBetween val="between"/>
      </c:valAx>
    </c:plotArea>
    <c:legend>
      <c:legendPos val="r"/>
      <c:layout>
        <c:manualLayout>
          <c:xMode val="edge"/>
          <c:yMode val="edge"/>
          <c:x val="0.85389873622625379"/>
          <c:y val="0.19660542432195977"/>
          <c:w val="0.12848011839929704"/>
          <c:h val="0.494271127501467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8</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debabrata.goswami</dc:creator>
  <cp:lastModifiedBy>Biswa Bihari Panigrahi</cp:lastModifiedBy>
  <cp:revision>88</cp:revision>
  <dcterms:created xsi:type="dcterms:W3CDTF">2026-06-29T07:16:00Z</dcterms:created>
  <dcterms:modified xsi:type="dcterms:W3CDTF">2026-07-09T09:24:00Z</dcterms:modified>
</cp:coreProperties>
</file>