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12" w:rsidRPr="00676F9A" w:rsidRDefault="00BB1F12" w:rsidP="00BB1F12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INDO-TIBETAN BORDER POLICE FORCE</w:t>
      </w:r>
    </w:p>
    <w:p w:rsidR="00BB1F12" w:rsidRPr="00676F9A" w:rsidRDefault="00BB1F12" w:rsidP="00BB1F12">
      <w:pPr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DIRECTORATE GENERAL (PROCUREMENT DIRECTORATE</w:t>
      </w:r>
      <w:proofErr w:type="gramStart"/>
      <w:r w:rsidRPr="00676F9A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 w:rsidRPr="00676F9A">
        <w:rPr>
          <w:rFonts w:ascii="Times New Roman" w:hAnsi="Times New Roman" w:cs="Times New Roman"/>
          <w:b/>
          <w:sz w:val="24"/>
          <w:szCs w:val="24"/>
        </w:rPr>
        <w:br/>
      </w:r>
      <w:r w:rsidRPr="00676F9A">
        <w:rPr>
          <w:rFonts w:ascii="Times New Roman" w:hAnsi="Times New Roman" w:cs="Times New Roman"/>
          <w:sz w:val="24"/>
          <w:szCs w:val="24"/>
        </w:rPr>
        <w:t xml:space="preserve">Block-2, CGO Complex,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Lodhi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Road, New Delhi – 110003</w:t>
      </w:r>
    </w:p>
    <w:p w:rsidR="00BB1F12" w:rsidRPr="00676F9A" w:rsidRDefault="00BB1F12" w:rsidP="00BB1F12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TENDER NOTICE FOR PUBLICATION IN INDIAN TRADE JOURNAL</w:t>
      </w:r>
    </w:p>
    <w:tbl>
      <w:tblPr>
        <w:tblStyle w:val="TableGrid"/>
        <w:tblW w:w="0" w:type="auto"/>
        <w:tblLook w:val="04A0"/>
      </w:tblPr>
      <w:tblGrid>
        <w:gridCol w:w="4320"/>
        <w:gridCol w:w="4860"/>
      </w:tblGrid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Particular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Details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Indo-Tibetan Border Police Force (ITBP)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Tender/Bid No.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GEM/2026/B/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7726611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Name of Item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Body Protector ( Male) 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6740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Nos.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Mode of Procurement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Open Tender through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Estimated Value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4,03,92,820 /-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(Approx.)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Bid Publishing Date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Last Date &amp; Time for Submission of Bids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03/08/2026 at 12:00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Hrs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Date &amp; Time of Opening of Bids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03/08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Hrs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Pre-Bid 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21.07.26  at 11:00 Hrs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QRs/Specification </w:t>
            </w:r>
          </w:p>
        </w:tc>
        <w:tc>
          <w:tcPr>
            <w:tcW w:w="4860" w:type="dxa"/>
          </w:tcPr>
          <w:p w:rsidR="00BB1F12" w:rsidRPr="00676F9A" w:rsidRDefault="00BB1F12" w:rsidP="00BB1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MHA approved QRs/Specification</w:t>
            </w:r>
            <w:proofErr w:type="gramStart"/>
            <w:r>
              <w:t>:-</w:t>
            </w:r>
            <w:proofErr w:type="gramEnd"/>
            <w:r>
              <w:t xml:space="preserve"> Full Body Protector ( Male) issued vide CRPF Lt. No-VII.08/2015-19 prov. DA 5 (Part1 ) dated 27.09.2019.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As per the Bid Document available on the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Portal.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Tender Documents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The complete bid document, specifications, eligibility criteria, terms &amp; conditions and other details are available on the Government e-Marketplace (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GeM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) Portal.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Website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https://gem.gov.in</w:t>
            </w:r>
          </w:p>
        </w:tc>
      </w:tr>
      <w:tr w:rsidR="00BB1F12" w:rsidRPr="00676F9A" w:rsidTr="003D5E69">
        <w:tc>
          <w:tcPr>
            <w:tcW w:w="432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Contact Details</w:t>
            </w:r>
          </w:p>
        </w:tc>
        <w:tc>
          <w:tcPr>
            <w:tcW w:w="4860" w:type="dxa"/>
          </w:tcPr>
          <w:p w:rsidR="00BB1F12" w:rsidRPr="00676F9A" w:rsidRDefault="00BB1F12" w:rsidP="003D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Assistant Commandant (Procurement)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Directorate General, ITBP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Block-2, CGO Complex, </w:t>
            </w:r>
            <w:proofErr w:type="spellStart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>Lodhi</w:t>
            </w:r>
            <w:proofErr w:type="spellEnd"/>
            <w:r w:rsidRPr="00676F9A">
              <w:rPr>
                <w:rFonts w:ascii="Times New Roman" w:hAnsi="Times New Roman" w:cs="Times New Roman"/>
                <w:sz w:val="24"/>
                <w:szCs w:val="24"/>
              </w:rPr>
              <w:t xml:space="preserve"> Road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  <w:t>New Delhi – 110003</w:t>
            </w:r>
            <w:r w:rsidRPr="00676F9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702">
              <w:rPr>
                <w:rFonts w:ascii="Times New Roman" w:hAnsi="Times New Roman" w:cs="Times New Roman"/>
              </w:rPr>
              <w:t>Telephone: -011-24362892 (ext- 356, 255)</w:t>
            </w:r>
            <w:r w:rsidRPr="00D66702">
              <w:rPr>
                <w:rFonts w:ascii="Times New Roman" w:hAnsi="Times New Roman" w:cs="Times New Roman"/>
              </w:rPr>
              <w:br/>
              <w:t>E-mail: procdte@itbp.gov.in</w:t>
            </w:r>
          </w:p>
        </w:tc>
      </w:tr>
    </w:tbl>
    <w:p w:rsidR="00BB1F12" w:rsidRPr="00676F9A" w:rsidRDefault="00BB1F12" w:rsidP="00BB1F12">
      <w:pPr>
        <w:rPr>
          <w:rFonts w:ascii="Times New Roman" w:hAnsi="Times New Roman" w:cs="Times New Roman"/>
          <w:sz w:val="24"/>
          <w:szCs w:val="24"/>
        </w:rPr>
      </w:pPr>
    </w:p>
    <w:p w:rsidR="00BB1F12" w:rsidRPr="00676F9A" w:rsidRDefault="00BB1F12" w:rsidP="00BB1F12">
      <w:pPr>
        <w:jc w:val="both"/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 xml:space="preserve">Interested bidders are requested to participate in the bid through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within the stipulated time. Any corrigendum, amendment or clarification issued regarding this tender shall be available only on the </w:t>
      </w:r>
      <w:proofErr w:type="spellStart"/>
      <w:r w:rsidRPr="00676F9A">
        <w:rPr>
          <w:rFonts w:ascii="Times New Roman" w:hAnsi="Times New Roman" w:cs="Times New Roman"/>
          <w:sz w:val="24"/>
          <w:szCs w:val="24"/>
        </w:rPr>
        <w:t>GeM</w:t>
      </w:r>
      <w:proofErr w:type="spellEnd"/>
      <w:r w:rsidRPr="00676F9A">
        <w:rPr>
          <w:rFonts w:ascii="Times New Roman" w:hAnsi="Times New Roman" w:cs="Times New Roman"/>
          <w:sz w:val="24"/>
          <w:szCs w:val="24"/>
        </w:rPr>
        <w:t xml:space="preserve"> Portal and shall be deemed to form part of the tender document.</w:t>
      </w:r>
    </w:p>
    <w:p w:rsidR="00BB1F12" w:rsidRDefault="00BB1F12" w:rsidP="00BB1F12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b/>
          <w:sz w:val="24"/>
          <w:szCs w:val="24"/>
        </w:rPr>
        <w:t>For and on behalf of the President of India</w:t>
      </w:r>
      <w:r w:rsidRPr="00676F9A">
        <w:rPr>
          <w:rFonts w:ascii="Times New Roman" w:hAnsi="Times New Roman" w:cs="Times New Roman"/>
          <w:b/>
          <w:sz w:val="24"/>
          <w:szCs w:val="24"/>
        </w:rPr>
        <w:br/>
      </w:r>
    </w:p>
    <w:p w:rsidR="00BB1F12" w:rsidRDefault="00BB1F12" w:rsidP="00BB1F12">
      <w:pPr>
        <w:rPr>
          <w:rFonts w:ascii="Times New Roman" w:hAnsi="Times New Roman" w:cs="Times New Roman"/>
          <w:sz w:val="24"/>
          <w:szCs w:val="24"/>
        </w:rPr>
      </w:pPr>
      <w:r w:rsidRPr="00676F9A">
        <w:rPr>
          <w:rFonts w:ascii="Times New Roman" w:hAnsi="Times New Roman" w:cs="Times New Roman"/>
          <w:sz w:val="24"/>
          <w:szCs w:val="24"/>
        </w:rPr>
        <w:t>Signature: 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Name: _________________________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Designation: __________________</w:t>
      </w:r>
      <w:r w:rsidRPr="00676F9A">
        <w:rPr>
          <w:rFonts w:ascii="Times New Roman" w:hAnsi="Times New Roman" w:cs="Times New Roman"/>
          <w:sz w:val="24"/>
          <w:szCs w:val="24"/>
        </w:rPr>
        <w:br/>
        <w:t>Directorate General, ITBP</w:t>
      </w:r>
      <w:r w:rsidRPr="00676F9A">
        <w:rPr>
          <w:rFonts w:ascii="Times New Roman" w:hAnsi="Times New Roman" w:cs="Times New Roman"/>
          <w:sz w:val="24"/>
          <w:szCs w:val="24"/>
        </w:rPr>
        <w:br/>
        <w:t>New Delhi</w:t>
      </w:r>
    </w:p>
    <w:p w:rsidR="00FD108D" w:rsidRDefault="00FD108D"/>
    <w:sectPr w:rsidR="00FD108D" w:rsidSect="00BB1F12">
      <w:pgSz w:w="12240" w:h="15840"/>
      <w:pgMar w:top="227" w:right="1440" w:bottom="17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1F12"/>
    <w:rsid w:val="00914CF6"/>
    <w:rsid w:val="00BB1F12"/>
    <w:rsid w:val="00FD1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08D"/>
  </w:style>
  <w:style w:type="paragraph" w:styleId="Heading1">
    <w:name w:val="heading 1"/>
    <w:basedOn w:val="Normal"/>
    <w:next w:val="Normal"/>
    <w:link w:val="Heading1Char"/>
    <w:uiPriority w:val="9"/>
    <w:qFormat/>
    <w:rsid w:val="00BB1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1F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B1F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table" w:styleId="TableGrid">
    <w:name w:val="Table Grid"/>
    <w:basedOn w:val="TableNormal"/>
    <w:uiPriority w:val="59"/>
    <w:rsid w:val="00BB1F1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 BR</dc:creator>
  <cp:keywords/>
  <dc:description/>
  <cp:lastModifiedBy>PROC BR</cp:lastModifiedBy>
  <cp:revision>3</cp:revision>
  <dcterms:created xsi:type="dcterms:W3CDTF">2026-07-13T15:42:00Z</dcterms:created>
  <dcterms:modified xsi:type="dcterms:W3CDTF">2026-07-13T15:51:00Z</dcterms:modified>
</cp:coreProperties>
</file>