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5F823" w14:textId="77777777" w:rsidR="00EB4925" w:rsidRDefault="00EB4925" w:rsidP="00316448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653D3785" w14:textId="0F3EFA33" w:rsidR="00EB4925" w:rsidRDefault="00EB4925" w:rsidP="00316448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>
        <w:rPr>
          <w:rFonts w:ascii="Arial" w:eastAsia="Arial MT" w:hAnsi="Arial" w:cs="Arial"/>
          <w:b/>
          <w:noProof/>
          <w:kern w:val="0"/>
          <w:sz w:val="24"/>
          <w:szCs w:val="24"/>
          <w:lang w:eastAsia="en-IN" w:bidi="hi-IN"/>
        </w:rPr>
        <w:drawing>
          <wp:inline distT="0" distB="0" distL="0" distR="0" wp14:anchorId="7E114161" wp14:editId="0021283A">
            <wp:extent cx="752475" cy="1185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D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90" cy="121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99CA" w14:textId="77777777" w:rsidR="00EB4925" w:rsidRDefault="00EB4925" w:rsidP="00316448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B70ACC4" w14:textId="77777777" w:rsidR="007F067E" w:rsidRPr="007F067E" w:rsidRDefault="007F067E" w:rsidP="00316448">
      <w:pPr>
        <w:widowControl w:val="0"/>
        <w:autoSpaceDE w:val="0"/>
        <w:autoSpaceDN w:val="0"/>
        <w:spacing w:before="1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NMDC</w:t>
      </w:r>
      <w:r w:rsidRPr="007F067E">
        <w:rPr>
          <w:rFonts w:ascii="Arial" w:eastAsia="Arial MT" w:hAnsi="Arial" w:cs="Arial"/>
          <w:b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LIMITED</w:t>
      </w:r>
    </w:p>
    <w:p w14:paraId="4CA0AD79" w14:textId="77777777" w:rsidR="007F067E" w:rsidRPr="007F067E" w:rsidRDefault="007F067E" w:rsidP="00316448">
      <w:pPr>
        <w:widowControl w:val="0"/>
        <w:autoSpaceDE w:val="0"/>
        <w:autoSpaceDN w:val="0"/>
        <w:spacing w:before="42" w:after="0" w:line="240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(A</w:t>
      </w:r>
      <w:r w:rsidRPr="007F067E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Government of</w:t>
      </w:r>
      <w:r w:rsidRPr="007F067E">
        <w:rPr>
          <w:rFonts w:ascii="Arial" w:eastAsia="Arial MT" w:hAnsi="Arial" w:cs="Arial"/>
          <w:b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India</w:t>
      </w:r>
      <w:r w:rsidRPr="007F067E">
        <w:rPr>
          <w:rFonts w:ascii="Arial" w:eastAsia="Arial MT" w:hAnsi="Arial" w:cs="Arial"/>
          <w:b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Enterprise)</w:t>
      </w:r>
    </w:p>
    <w:p w14:paraId="6E190A8D" w14:textId="67742743" w:rsidR="007F067E" w:rsidRPr="007F067E" w:rsidRDefault="007F067E" w:rsidP="00316448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‘Khanij</w:t>
      </w:r>
      <w:r w:rsidRPr="007F067E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Bhavan’,</w:t>
      </w:r>
      <w:r w:rsidRPr="007F067E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10-3-311/A,</w:t>
      </w:r>
      <w:r w:rsidRPr="007F067E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Castle</w:t>
      </w:r>
      <w:r w:rsidRPr="007F067E">
        <w:rPr>
          <w:rFonts w:ascii="Arial" w:eastAsia="Arial MT" w:hAnsi="Arial" w:cs="Arial"/>
          <w:b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Hills,</w:t>
      </w:r>
      <w:r w:rsidRPr="007F067E">
        <w:rPr>
          <w:rFonts w:ascii="Arial" w:eastAsia="Arial MT" w:hAnsi="Arial" w:cs="Arial"/>
          <w:b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Masab</w:t>
      </w:r>
      <w:proofErr w:type="spellEnd"/>
      <w:r w:rsidRPr="007F067E">
        <w:rPr>
          <w:rFonts w:ascii="Arial" w:eastAsia="Arial MT" w:hAnsi="Arial" w:cs="Arial"/>
          <w:b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Tank,</w:t>
      </w:r>
      <w:r w:rsidRPr="007F067E">
        <w:rPr>
          <w:rFonts w:ascii="Arial" w:eastAsia="Arial MT" w:hAnsi="Arial" w:cs="Arial"/>
          <w:b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Hyderabad –500</w:t>
      </w:r>
      <w:r w:rsidRPr="007F067E">
        <w:rPr>
          <w:rFonts w:ascii="Arial" w:eastAsia="Arial MT" w:hAnsi="Arial" w:cs="Arial"/>
          <w:b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028</w:t>
      </w:r>
    </w:p>
    <w:p w14:paraId="296E9E57" w14:textId="77777777" w:rsidR="00316448" w:rsidRDefault="007F067E" w:rsidP="00316448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Corporate Identity Number (CIN) - L13100AP1958GOI001674</w:t>
      </w:r>
    </w:p>
    <w:p w14:paraId="5FB76C16" w14:textId="77777777" w:rsidR="00316448" w:rsidRDefault="00316448" w:rsidP="00316448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B3C1E83" w14:textId="13BD4973" w:rsidR="007F067E" w:rsidRPr="007F067E" w:rsidRDefault="007F067E" w:rsidP="00316448">
      <w:pPr>
        <w:widowControl w:val="0"/>
        <w:autoSpaceDE w:val="0"/>
        <w:autoSpaceDN w:val="0"/>
        <w:spacing w:before="35" w:after="0" w:line="278" w:lineRule="auto"/>
        <w:ind w:right="26"/>
        <w:jc w:val="center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EXPRESSION</w:t>
      </w:r>
      <w:r w:rsidRPr="007F067E">
        <w:rPr>
          <w:rFonts w:ascii="Arial" w:eastAsia="Arial MT" w:hAnsi="Arial" w:cs="Arial"/>
          <w:b/>
          <w:spacing w:val="-5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u w:val="single"/>
          <w:lang w:val="en-US"/>
          <w14:ligatures w14:val="none"/>
        </w:rPr>
        <w:t>OF</w:t>
      </w:r>
      <w:r w:rsidRPr="007F067E">
        <w:rPr>
          <w:rFonts w:ascii="Arial" w:eastAsia="Arial MT" w:hAnsi="Arial" w:cs="Arial"/>
          <w:b/>
          <w:spacing w:val="-1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u w:val="single"/>
          <w:lang w:val="en-US"/>
          <w14:ligatures w14:val="none"/>
        </w:rPr>
        <w:t>INTEREST</w:t>
      </w:r>
    </w:p>
    <w:p w14:paraId="6C6B409C" w14:textId="77777777" w:rsidR="007F067E" w:rsidRPr="007F067E" w:rsidRDefault="007F067E" w:rsidP="00316448">
      <w:pPr>
        <w:widowControl w:val="0"/>
        <w:autoSpaceDE w:val="0"/>
        <w:autoSpaceDN w:val="0"/>
        <w:spacing w:before="8" w:after="0" w:line="240" w:lineRule="auto"/>
        <w:ind w:right="26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699A8346" w14:textId="5A701096" w:rsidR="007F067E" w:rsidRPr="007F067E" w:rsidRDefault="007F067E" w:rsidP="007F067E">
      <w:pPr>
        <w:widowControl w:val="0"/>
        <w:tabs>
          <w:tab w:val="left" w:pos="7520"/>
        </w:tabs>
        <w:autoSpaceDE w:val="0"/>
        <w:autoSpaceDN w:val="0"/>
        <w:spacing w:before="96" w:after="0" w:line="240" w:lineRule="auto"/>
        <w:ind w:right="463"/>
        <w:jc w:val="right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 EOI</w:t>
      </w:r>
      <w:r w:rsidRPr="007F067E">
        <w:rPr>
          <w:rFonts w:ascii="Arial" w:eastAsia="Arial MT" w:hAnsi="Arial" w:cs="Arial"/>
          <w:b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No: HO(Contracts)/EOI/BC/Transporting IOF/2024/208</w:t>
      </w:r>
      <w:r>
        <w:rPr>
          <w:rFonts w:ascii="Arial" w:eastAsia="Arial MT" w:hAnsi="Arial" w:cs="Arial"/>
          <w:b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Dated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22.05.2024</w:t>
      </w:r>
    </w:p>
    <w:p w14:paraId="67AB1621" w14:textId="77777777" w:rsidR="007F067E" w:rsidRPr="007F067E" w:rsidRDefault="007F067E" w:rsidP="007F067E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97CD9F0" w14:textId="77777777" w:rsidR="007F067E" w:rsidRPr="007F067E" w:rsidRDefault="007F067E" w:rsidP="007F067E">
      <w:pPr>
        <w:widowControl w:val="0"/>
        <w:autoSpaceDE w:val="0"/>
        <w:autoSpaceDN w:val="0"/>
        <w:spacing w:after="0" w:line="276" w:lineRule="auto"/>
        <w:ind w:left="480" w:right="448"/>
        <w:jc w:val="both"/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 Limited,</w:t>
      </w:r>
      <w:r w:rsidRPr="007F067E">
        <w:rPr>
          <w:rFonts w:ascii="Arial" w:eastAsia="Arial MT" w:hAnsi="Arial" w:cs="Arial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</w:t>
      </w:r>
      <w:r w:rsidRPr="007F067E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“NAVARATNA”</w:t>
      </w:r>
      <w:r w:rsidRPr="007F067E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 Sector</w:t>
      </w:r>
      <w:r w:rsidRPr="007F067E">
        <w:rPr>
          <w:rFonts w:ascii="Arial" w:eastAsia="Arial MT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Company under</w:t>
      </w:r>
      <w:r w:rsidRPr="007F067E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Ministry of</w:t>
      </w:r>
      <w:r w:rsidRPr="007F067E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Steel, Govt. of</w:t>
      </w:r>
      <w:r w:rsidRPr="007F067E">
        <w:rPr>
          <w:rFonts w:ascii="Arial" w:eastAsia="Arial MT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India, invites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Expression of Interest (EOI)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from experienced firms for identifying the interested parties for </w:t>
      </w:r>
      <w:r w:rsidRPr="007F067E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Transporting iron ore fines through Belt Conveyors, Stacking and Loading into Rail Wagons including Railway Works on BOOM basis at </w:t>
      </w:r>
      <w:proofErr w:type="spellStart"/>
      <w:r w:rsidRPr="007F067E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>Bacheli</w:t>
      </w:r>
      <w:proofErr w:type="spellEnd"/>
      <w:r w:rsidRPr="007F067E">
        <w:rPr>
          <w:rFonts w:ascii="Arial" w:eastAsia="Arial MT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Complex, Chhattisgarh</w:t>
      </w:r>
      <w:r w:rsidRPr="007F067E">
        <w:rPr>
          <w:rFonts w:ascii="Arial" w:eastAsia="Arial MT" w:hAnsi="Arial" w:cs="Arial"/>
          <w:b/>
          <w:bCs/>
          <w:i/>
          <w:kern w:val="0"/>
          <w:sz w:val="24"/>
          <w:szCs w:val="24"/>
          <w:lang w:val="en-US"/>
          <w14:ligatures w14:val="none"/>
        </w:rPr>
        <w:t>.</w:t>
      </w:r>
    </w:p>
    <w:p w14:paraId="35C19FE2" w14:textId="77777777" w:rsidR="007F067E" w:rsidRPr="007F067E" w:rsidRDefault="007F067E" w:rsidP="007F067E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" w:cs="Arial"/>
          <w:b/>
          <w:i/>
          <w:kern w:val="0"/>
          <w:sz w:val="24"/>
          <w:szCs w:val="24"/>
          <w:lang w:val="en-US"/>
          <w14:ligatures w14:val="none"/>
        </w:rPr>
      </w:pPr>
    </w:p>
    <w:p w14:paraId="601F76D1" w14:textId="77777777" w:rsidR="007F067E" w:rsidRPr="007F067E" w:rsidRDefault="007F067E" w:rsidP="007F067E">
      <w:pPr>
        <w:widowControl w:val="0"/>
        <w:autoSpaceDE w:val="0"/>
        <w:autoSpaceDN w:val="0"/>
        <w:spacing w:after="0" w:line="264" w:lineRule="auto"/>
        <w:ind w:left="480" w:right="447"/>
        <w:jc w:val="both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position w:val="1"/>
          <w:sz w:val="24"/>
          <w:szCs w:val="24"/>
          <w:lang w:val="en-US"/>
          <w14:ligatures w14:val="none"/>
        </w:rPr>
        <w:t xml:space="preserve">The EOI documents can be viewed and / or downloaded from </w:t>
      </w:r>
      <w:r w:rsidRPr="007F067E">
        <w:rPr>
          <w:rFonts w:ascii="Arial" w:eastAsia="Arial MT" w:hAnsi="Arial" w:cs="Arial"/>
          <w:b/>
          <w:bCs/>
          <w:kern w:val="0"/>
          <w:position w:val="1"/>
          <w:sz w:val="24"/>
          <w:szCs w:val="24"/>
          <w:lang w:val="en-US"/>
          <w14:ligatures w14:val="none"/>
        </w:rPr>
        <w:t>22.05.2024</w:t>
      </w:r>
      <w:r w:rsidRPr="007F067E">
        <w:rPr>
          <w:rFonts w:ascii="Arial" w:eastAsia="Arial MT" w:hAnsi="Arial" w:cs="Arial"/>
          <w:b/>
          <w:kern w:val="0"/>
          <w:position w:val="1"/>
          <w:sz w:val="24"/>
          <w:szCs w:val="24"/>
          <w:lang w:val="en-US"/>
          <w14:ligatures w14:val="none"/>
        </w:rPr>
        <w:t xml:space="preserve"> to 19.06.2024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>from following website links;</w:t>
      </w:r>
    </w:p>
    <w:p w14:paraId="321E2856" w14:textId="77777777" w:rsidR="007F067E" w:rsidRPr="007F067E" w:rsidRDefault="007F067E" w:rsidP="007F067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49FE411C" w14:textId="77777777" w:rsidR="007F067E" w:rsidRPr="007F067E" w:rsidRDefault="007F067E" w:rsidP="007F067E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after="0" w:line="240" w:lineRule="auto"/>
        <w:ind w:hanging="282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NMDC</w:t>
      </w:r>
      <w:r w:rsidRPr="007F067E">
        <w:rPr>
          <w:rFonts w:ascii="Arial" w:eastAsia="Arial MT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website</w:t>
      </w:r>
      <w:r w:rsidRPr="007F067E">
        <w:rPr>
          <w:rFonts w:ascii="Arial" w:eastAsia="Arial MT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7F067E">
        <w:rPr>
          <w:rFonts w:ascii="Arial" w:eastAsia="Arial MT" w:hAnsi="Arial" w:cs="Arial"/>
          <w:spacing w:val="56"/>
          <w:kern w:val="0"/>
          <w:sz w:val="24"/>
          <w:szCs w:val="24"/>
          <w:lang w:val="en-US"/>
          <w14:ligatures w14:val="none"/>
        </w:rPr>
        <w:t xml:space="preserve"> </w:t>
      </w:r>
      <w:hyperlink r:id="rId6" w:history="1">
        <w:r w:rsidRPr="007F067E">
          <w:rPr>
            <w:rFonts w:ascii="Arial MT" w:eastAsia="Arial MT" w:hAnsi="Arial MT" w:cs="Arial MT"/>
            <w:color w:val="0000FF"/>
            <w:spacing w:val="-2"/>
            <w:kern w:val="0"/>
            <w:sz w:val="24"/>
            <w:szCs w:val="24"/>
            <w:u w:val="single"/>
            <w:lang w:val="en-US"/>
            <w14:ligatures w14:val="none"/>
          </w:rPr>
          <w:t>https://www.nmdc.co.in</w:t>
        </w:r>
      </w:hyperlink>
    </w:p>
    <w:p w14:paraId="3A14AF28" w14:textId="77777777" w:rsidR="007F067E" w:rsidRPr="007F067E" w:rsidRDefault="007F067E" w:rsidP="007F067E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43" w:after="0" w:line="271" w:lineRule="auto"/>
        <w:ind w:right="545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Central</w:t>
      </w:r>
      <w:r w:rsidRPr="007F067E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Public</w:t>
      </w:r>
      <w:r w:rsidRPr="007F067E">
        <w:rPr>
          <w:rFonts w:ascii="Arial" w:eastAsia="Arial MT" w:hAnsi="Arial" w:cs="Arial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Procurement</w:t>
      </w:r>
      <w:r w:rsidRPr="007F067E">
        <w:rPr>
          <w:rFonts w:ascii="Arial" w:eastAsia="Arial MT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portal</w:t>
      </w:r>
      <w:r w:rsidRPr="007F067E">
        <w:rPr>
          <w:rFonts w:ascii="Arial" w:eastAsia="Arial MT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–</w:t>
      </w:r>
      <w:r w:rsidRPr="007F067E">
        <w:rPr>
          <w:rFonts w:ascii="Arial" w:eastAsia="Arial MT" w:hAnsi="Arial" w:cs="Arial"/>
          <w:spacing w:val="34"/>
          <w:kern w:val="0"/>
          <w:sz w:val="24"/>
          <w:szCs w:val="24"/>
          <w:lang w:val="en-US"/>
          <w14:ligatures w14:val="none"/>
        </w:rPr>
        <w:t xml:space="preserve"> </w:t>
      </w:r>
      <w:hyperlink r:id="rId7" w:history="1">
        <w:r w:rsidRPr="007F067E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https://www.eprocure.gov.in/epublish/app</w:t>
        </w:r>
      </w:hyperlink>
      <w:r w:rsidRPr="007F067E">
        <w:rPr>
          <w:rFonts w:ascii="Arial" w:eastAsia="Arial MT" w:hAnsi="Arial" w:cs="Arial"/>
          <w:color w:val="0000FF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and search EOI documents through EOI number</w:t>
      </w:r>
    </w:p>
    <w:p w14:paraId="46905F28" w14:textId="77777777" w:rsidR="007F067E" w:rsidRPr="007F067E" w:rsidRDefault="007F067E" w:rsidP="007F067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2B9F6244" w14:textId="77777777" w:rsidR="007F067E" w:rsidRPr="007F067E" w:rsidRDefault="007F067E" w:rsidP="007F067E">
      <w:pPr>
        <w:widowControl w:val="0"/>
        <w:autoSpaceDE w:val="0"/>
        <w:autoSpaceDN w:val="0"/>
        <w:spacing w:after="0" w:line="276" w:lineRule="auto"/>
        <w:ind w:left="480" w:right="45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For accessing the EOI documents from NMDC web site for the first time; on-line registration is required as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‘New User’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in </w:t>
      </w:r>
      <w:r w:rsidRPr="007F067E"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  <w:t xml:space="preserve">‘Tenders’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section at website link </w:t>
      </w:r>
      <w:hyperlink r:id="rId8" w:history="1">
        <w:r w:rsidRPr="007F067E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https://www.nmdc.co.in</w:t>
        </w:r>
      </w:hyperlink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 of NMDC. The intending parties are required to visit the NMDC’s website and / or CPP Portal for</w:t>
      </w:r>
      <w:r w:rsidRPr="007F067E">
        <w:rPr>
          <w:rFonts w:ascii="Arial" w:eastAsia="Arial MT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corrigendum, if any, at a future date.</w:t>
      </w:r>
    </w:p>
    <w:p w14:paraId="1C89914A" w14:textId="77777777" w:rsidR="007F067E" w:rsidRPr="007F067E" w:rsidRDefault="007F067E" w:rsidP="007F067E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64977B67" w14:textId="77777777" w:rsidR="007F067E" w:rsidRPr="007F067E" w:rsidRDefault="007F067E" w:rsidP="007F067E">
      <w:pPr>
        <w:widowControl w:val="0"/>
        <w:autoSpaceDE w:val="0"/>
        <w:autoSpaceDN w:val="0"/>
        <w:spacing w:after="0" w:line="240" w:lineRule="auto"/>
        <w:ind w:left="480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For</w:t>
      </w:r>
      <w:r w:rsidRPr="007F067E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further</w:t>
      </w:r>
      <w:r w:rsidRPr="007F067E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clarification,</w:t>
      </w:r>
      <w:r w:rsidRPr="007F067E">
        <w:rPr>
          <w:rFonts w:ascii="Arial" w:eastAsia="Arial MT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the</w:t>
      </w:r>
      <w:r w:rsidRPr="007F067E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following</w:t>
      </w:r>
      <w:r w:rsidRPr="007F067E">
        <w:rPr>
          <w:rFonts w:ascii="Arial" w:eastAsia="Arial MT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can</w:t>
      </w:r>
      <w:r w:rsidRPr="007F067E">
        <w:rPr>
          <w:rFonts w:ascii="Arial" w:eastAsia="Arial MT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be</w:t>
      </w:r>
      <w:r w:rsidRPr="007F067E">
        <w:rPr>
          <w:rFonts w:ascii="Arial" w:eastAsia="Arial MT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>contacted</w:t>
      </w:r>
      <w:r w:rsidRPr="007F067E">
        <w:rPr>
          <w:rFonts w:ascii="Arial" w:eastAsia="Arial MT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spacing w:val="-10"/>
          <w:kern w:val="0"/>
          <w:sz w:val="24"/>
          <w:szCs w:val="24"/>
          <w:lang w:val="en-US"/>
          <w14:ligatures w14:val="none"/>
        </w:rPr>
        <w:t>–</w:t>
      </w:r>
    </w:p>
    <w:p w14:paraId="22660F1D" w14:textId="77777777" w:rsidR="007F067E" w:rsidRPr="007F067E" w:rsidRDefault="007F067E" w:rsidP="007F067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405E8634" w14:textId="77777777" w:rsidR="007F067E" w:rsidRPr="007F067E" w:rsidRDefault="007F067E" w:rsidP="007F067E">
      <w:pPr>
        <w:widowControl w:val="0"/>
        <w:autoSpaceDE w:val="0"/>
        <w:autoSpaceDN w:val="0"/>
        <w:spacing w:after="0" w:line="278" w:lineRule="auto"/>
        <w:ind w:left="480" w:right="549"/>
        <w:jc w:val="both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  <w:r w:rsidRPr="007F067E"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  <w:t xml:space="preserve">General Manager (C, P &amp; S), NMDC Limited, Hyderabad, Telephone No. 040 – 23532800, email: </w:t>
      </w:r>
      <w:hyperlink r:id="rId9" w:history="1">
        <w:r w:rsidRPr="007F067E">
          <w:rPr>
            <w:rFonts w:ascii="Arial MT" w:eastAsia="Arial MT" w:hAnsi="Arial MT" w:cs="Arial MT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contracts@nmdc.co.in.</w:t>
        </w:r>
      </w:hyperlink>
    </w:p>
    <w:p w14:paraId="054F5B5A" w14:textId="77777777" w:rsidR="007F067E" w:rsidRPr="007F067E" w:rsidRDefault="007F067E" w:rsidP="007F067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" w:cs="Arial"/>
          <w:kern w:val="0"/>
          <w:sz w:val="24"/>
          <w:szCs w:val="24"/>
          <w:lang w:val="en-US"/>
          <w14:ligatures w14:val="none"/>
        </w:rPr>
      </w:pPr>
    </w:p>
    <w:p w14:paraId="7B57221F" w14:textId="77777777" w:rsidR="007F067E" w:rsidRPr="007F067E" w:rsidRDefault="007F067E" w:rsidP="007F067E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C19FDE2" w14:textId="1310EAE7" w:rsidR="00944803" w:rsidRDefault="007F067E" w:rsidP="00C20996">
      <w:pPr>
        <w:widowControl w:val="0"/>
        <w:autoSpaceDE w:val="0"/>
        <w:autoSpaceDN w:val="0"/>
        <w:spacing w:after="0" w:line="240" w:lineRule="auto"/>
        <w:ind w:right="445"/>
        <w:jc w:val="right"/>
      </w:pP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Executive Director</w:t>
      </w:r>
      <w:r w:rsidRPr="007F067E">
        <w:rPr>
          <w:rFonts w:ascii="Arial" w:eastAsia="Arial MT" w:hAnsi="Arial" w:cs="Arial"/>
          <w:b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7F067E">
        <w:rPr>
          <w:rFonts w:ascii="Arial" w:eastAsia="Arial MT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(Works)</w:t>
      </w:r>
      <w:bookmarkStart w:id="0" w:name="_GoBack"/>
      <w:bookmarkEnd w:id="0"/>
    </w:p>
    <w:sectPr w:rsidR="0094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A3A53"/>
    <w:multiLevelType w:val="hybridMultilevel"/>
    <w:tmpl w:val="76F65BF6"/>
    <w:lvl w:ilvl="0" w:tplc="67B4E836">
      <w:start w:val="1"/>
      <w:numFmt w:val="decimal"/>
      <w:lvlText w:val="%1."/>
      <w:lvlJc w:val="left"/>
      <w:pPr>
        <w:ind w:left="76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19982144">
      <w:numFmt w:val="bullet"/>
      <w:lvlText w:val="•"/>
      <w:lvlJc w:val="left"/>
      <w:pPr>
        <w:ind w:left="1714" w:hanging="281"/>
      </w:pPr>
      <w:rPr>
        <w:lang w:val="en-US" w:eastAsia="en-US" w:bidi="ar-SA"/>
      </w:rPr>
    </w:lvl>
    <w:lvl w:ilvl="2" w:tplc="A510CB7E">
      <w:numFmt w:val="bullet"/>
      <w:lvlText w:val="•"/>
      <w:lvlJc w:val="left"/>
      <w:pPr>
        <w:ind w:left="2668" w:hanging="281"/>
      </w:pPr>
      <w:rPr>
        <w:lang w:val="en-US" w:eastAsia="en-US" w:bidi="ar-SA"/>
      </w:rPr>
    </w:lvl>
    <w:lvl w:ilvl="3" w:tplc="2A962CAE">
      <w:numFmt w:val="bullet"/>
      <w:lvlText w:val="•"/>
      <w:lvlJc w:val="left"/>
      <w:pPr>
        <w:ind w:left="3622" w:hanging="281"/>
      </w:pPr>
      <w:rPr>
        <w:lang w:val="en-US" w:eastAsia="en-US" w:bidi="ar-SA"/>
      </w:rPr>
    </w:lvl>
    <w:lvl w:ilvl="4" w:tplc="9CDE6958">
      <w:numFmt w:val="bullet"/>
      <w:lvlText w:val="•"/>
      <w:lvlJc w:val="left"/>
      <w:pPr>
        <w:ind w:left="4576" w:hanging="281"/>
      </w:pPr>
      <w:rPr>
        <w:lang w:val="en-US" w:eastAsia="en-US" w:bidi="ar-SA"/>
      </w:rPr>
    </w:lvl>
    <w:lvl w:ilvl="5" w:tplc="B2364BF8">
      <w:numFmt w:val="bullet"/>
      <w:lvlText w:val="•"/>
      <w:lvlJc w:val="left"/>
      <w:pPr>
        <w:ind w:left="5530" w:hanging="281"/>
      </w:pPr>
      <w:rPr>
        <w:lang w:val="en-US" w:eastAsia="en-US" w:bidi="ar-SA"/>
      </w:rPr>
    </w:lvl>
    <w:lvl w:ilvl="6" w:tplc="E0DC0144">
      <w:numFmt w:val="bullet"/>
      <w:lvlText w:val="•"/>
      <w:lvlJc w:val="left"/>
      <w:pPr>
        <w:ind w:left="6484" w:hanging="281"/>
      </w:pPr>
      <w:rPr>
        <w:lang w:val="en-US" w:eastAsia="en-US" w:bidi="ar-SA"/>
      </w:rPr>
    </w:lvl>
    <w:lvl w:ilvl="7" w:tplc="CFAC9DFE">
      <w:numFmt w:val="bullet"/>
      <w:lvlText w:val="•"/>
      <w:lvlJc w:val="left"/>
      <w:pPr>
        <w:ind w:left="7438" w:hanging="281"/>
      </w:pPr>
      <w:rPr>
        <w:lang w:val="en-US" w:eastAsia="en-US" w:bidi="ar-SA"/>
      </w:rPr>
    </w:lvl>
    <w:lvl w:ilvl="8" w:tplc="A32A2260">
      <w:numFmt w:val="bullet"/>
      <w:lvlText w:val="•"/>
      <w:lvlJc w:val="left"/>
      <w:pPr>
        <w:ind w:left="8392" w:hanging="28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A"/>
    <w:rsid w:val="002C7B7A"/>
    <w:rsid w:val="00316448"/>
    <w:rsid w:val="007F067E"/>
    <w:rsid w:val="00944803"/>
    <w:rsid w:val="00A90304"/>
    <w:rsid w:val="00C20996"/>
    <w:rsid w:val="00EB4925"/>
    <w:rsid w:val="00F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A4BA"/>
  <w15:chartTrackingRefBased/>
  <w15:docId w15:val="{B126AE83-01B9-4624-A9FF-14C9FF2F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dc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dc.co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Ravindran Choran</dc:creator>
  <cp:keywords/>
  <dc:description/>
  <cp:lastModifiedBy>NMDCAPPARENT</cp:lastModifiedBy>
  <cp:revision>7</cp:revision>
  <dcterms:created xsi:type="dcterms:W3CDTF">2024-05-21T11:07:00Z</dcterms:created>
  <dcterms:modified xsi:type="dcterms:W3CDTF">2024-05-21T11:38:00Z</dcterms:modified>
</cp:coreProperties>
</file>