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68D" w:rsidRPr="00EB50F1" w:rsidRDefault="0003168D" w:rsidP="0003168D">
      <w:pPr>
        <w:jc w:val="center"/>
        <w:rPr>
          <w:b/>
          <w:bCs/>
          <w:color w:val="FF0000"/>
          <w:sz w:val="36"/>
          <w:szCs w:val="36"/>
        </w:rPr>
      </w:pPr>
    </w:p>
    <w:p w:rsidR="0003168D" w:rsidRPr="00EB50F1" w:rsidRDefault="0003168D" w:rsidP="0003168D">
      <w:pPr>
        <w:rPr>
          <w:b/>
          <w:bCs/>
          <w:color w:val="FF0000"/>
          <w:sz w:val="36"/>
          <w:szCs w:val="36"/>
        </w:rPr>
      </w:pPr>
      <w:r w:rsidRPr="00EB50F1">
        <w:rPr>
          <w:b/>
          <w:bCs/>
          <w:noProof/>
          <w:color w:val="FF0000"/>
          <w:sz w:val="36"/>
          <w:szCs w:val="36"/>
          <w:lang w:val="en-IN" w:eastAsia="en-IN"/>
        </w:rPr>
        <w:drawing>
          <wp:inline distT="0" distB="0" distL="0" distR="0">
            <wp:extent cx="5732229" cy="2078966"/>
            <wp:effectExtent l="19050" t="0" r="1821" b="0"/>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731510" cy="2078705"/>
                    </a:xfrm>
                    <a:prstGeom prst="rect">
                      <a:avLst/>
                    </a:prstGeom>
                  </pic:spPr>
                </pic:pic>
              </a:graphicData>
            </a:graphic>
          </wp:inline>
        </w:drawing>
      </w:r>
    </w:p>
    <w:p w:rsidR="0003168D" w:rsidRPr="00EB50F1" w:rsidRDefault="0003168D" w:rsidP="0003168D">
      <w:pPr>
        <w:rPr>
          <w:b/>
          <w:bCs/>
          <w:color w:val="FF0000"/>
          <w:sz w:val="36"/>
          <w:szCs w:val="36"/>
        </w:rPr>
      </w:pPr>
    </w:p>
    <w:p w:rsidR="0003168D" w:rsidRPr="00EB50F1" w:rsidRDefault="0003168D" w:rsidP="0003168D">
      <w:pPr>
        <w:autoSpaceDE w:val="0"/>
        <w:autoSpaceDN w:val="0"/>
        <w:adjustRightInd w:val="0"/>
        <w:spacing w:after="120"/>
        <w:jc w:val="center"/>
        <w:rPr>
          <w:b/>
          <w:bCs/>
          <w:color w:val="FF0000"/>
          <w:sz w:val="40"/>
          <w:szCs w:val="40"/>
        </w:rPr>
      </w:pPr>
      <w:r w:rsidRPr="00EB50F1">
        <w:rPr>
          <w:b/>
          <w:bCs/>
          <w:color w:val="FF0000"/>
          <w:sz w:val="40"/>
          <w:szCs w:val="40"/>
        </w:rPr>
        <w:t>Indian Trade Journal - Commodity Profile Report</w:t>
      </w:r>
    </w:p>
    <w:p w:rsidR="0003168D" w:rsidRPr="00EB50F1" w:rsidRDefault="0003168D" w:rsidP="00CD2578">
      <w:pPr>
        <w:spacing w:before="1" w:after="120"/>
        <w:jc w:val="center"/>
        <w:rPr>
          <w:b/>
          <w:bCs/>
          <w:color w:val="365F91" w:themeColor="accent1" w:themeShade="BF"/>
          <w:sz w:val="36"/>
          <w:szCs w:val="36"/>
        </w:rPr>
      </w:pPr>
      <w:r w:rsidRPr="00EB50F1">
        <w:rPr>
          <w:b/>
          <w:bCs/>
          <w:color w:val="365F91" w:themeColor="accent1" w:themeShade="BF"/>
          <w:sz w:val="36"/>
          <w:szCs w:val="36"/>
        </w:rPr>
        <w:t xml:space="preserve">Commodity Exim Report for </w:t>
      </w:r>
      <w:r w:rsidR="00B229A7">
        <w:rPr>
          <w:b/>
          <w:bCs/>
          <w:color w:val="365F91" w:themeColor="accent1" w:themeShade="BF"/>
          <w:sz w:val="36"/>
          <w:szCs w:val="36"/>
        </w:rPr>
        <w:t>5</w:t>
      </w:r>
      <w:r w:rsidR="00B229A7" w:rsidRPr="00B229A7">
        <w:rPr>
          <w:b/>
          <w:bCs/>
          <w:color w:val="365F91" w:themeColor="accent1" w:themeShade="BF"/>
          <w:sz w:val="36"/>
          <w:szCs w:val="36"/>
          <w:vertAlign w:val="superscript"/>
        </w:rPr>
        <w:t>th</w:t>
      </w:r>
      <w:r w:rsidR="00B229A7">
        <w:rPr>
          <w:b/>
          <w:bCs/>
          <w:color w:val="365F91" w:themeColor="accent1" w:themeShade="BF"/>
          <w:sz w:val="36"/>
          <w:szCs w:val="36"/>
        </w:rPr>
        <w:t xml:space="preserve"> </w:t>
      </w:r>
      <w:r w:rsidRPr="00EB50F1">
        <w:rPr>
          <w:b/>
          <w:bCs/>
          <w:color w:val="365F91" w:themeColor="accent1" w:themeShade="BF"/>
          <w:sz w:val="36"/>
          <w:szCs w:val="36"/>
        </w:rPr>
        <w:t xml:space="preserve">week of </w:t>
      </w:r>
      <w:r w:rsidR="00B229A7">
        <w:rPr>
          <w:b/>
          <w:bCs/>
          <w:color w:val="365F91" w:themeColor="accent1" w:themeShade="BF"/>
          <w:sz w:val="36"/>
          <w:szCs w:val="36"/>
        </w:rPr>
        <w:t>July</w:t>
      </w:r>
      <w:r w:rsidRPr="00EB50F1">
        <w:rPr>
          <w:b/>
          <w:bCs/>
          <w:color w:val="365F91" w:themeColor="accent1" w:themeShade="BF"/>
          <w:sz w:val="36"/>
          <w:szCs w:val="36"/>
        </w:rPr>
        <w:t>, 202</w:t>
      </w:r>
      <w:r w:rsidR="00B229A7">
        <w:rPr>
          <w:b/>
          <w:bCs/>
          <w:color w:val="365F91" w:themeColor="accent1" w:themeShade="BF"/>
          <w:sz w:val="36"/>
          <w:szCs w:val="36"/>
        </w:rPr>
        <w:t>6</w:t>
      </w:r>
      <w:r w:rsidRPr="00EB50F1">
        <w:rPr>
          <w:b/>
          <w:bCs/>
          <w:color w:val="365F91" w:themeColor="accent1" w:themeShade="BF"/>
          <w:sz w:val="36"/>
          <w:szCs w:val="36"/>
        </w:rPr>
        <w:t xml:space="preserve"> dated </w:t>
      </w:r>
      <w:r w:rsidR="00B229A7">
        <w:rPr>
          <w:b/>
          <w:bCs/>
          <w:color w:val="365F91" w:themeColor="accent1" w:themeShade="BF"/>
          <w:sz w:val="36"/>
          <w:szCs w:val="36"/>
        </w:rPr>
        <w:t>29</w:t>
      </w:r>
      <w:r w:rsidR="00B229A7" w:rsidRPr="00B229A7">
        <w:rPr>
          <w:b/>
          <w:bCs/>
          <w:color w:val="365F91" w:themeColor="accent1" w:themeShade="BF"/>
          <w:sz w:val="36"/>
          <w:szCs w:val="36"/>
          <w:vertAlign w:val="superscript"/>
        </w:rPr>
        <w:t>th</w:t>
      </w:r>
      <w:r w:rsidR="00B229A7">
        <w:rPr>
          <w:b/>
          <w:bCs/>
          <w:color w:val="365F91" w:themeColor="accent1" w:themeShade="BF"/>
          <w:sz w:val="36"/>
          <w:szCs w:val="36"/>
        </w:rPr>
        <w:t xml:space="preserve"> July</w:t>
      </w:r>
      <w:r w:rsidRPr="00EB50F1">
        <w:rPr>
          <w:b/>
          <w:bCs/>
          <w:color w:val="365F91" w:themeColor="accent1" w:themeShade="BF"/>
          <w:sz w:val="36"/>
          <w:szCs w:val="36"/>
        </w:rPr>
        <w:t>,</w:t>
      </w:r>
      <w:r w:rsidR="00DC52B8">
        <w:rPr>
          <w:b/>
          <w:bCs/>
          <w:color w:val="365F91" w:themeColor="accent1" w:themeShade="BF"/>
          <w:sz w:val="36"/>
          <w:szCs w:val="36"/>
        </w:rPr>
        <w:t xml:space="preserve"> </w:t>
      </w:r>
      <w:r w:rsidRPr="00EB50F1">
        <w:rPr>
          <w:b/>
          <w:bCs/>
          <w:color w:val="365F91" w:themeColor="accent1" w:themeShade="BF"/>
          <w:sz w:val="36"/>
          <w:szCs w:val="36"/>
        </w:rPr>
        <w:t>202</w:t>
      </w:r>
      <w:r w:rsidR="00B229A7">
        <w:rPr>
          <w:b/>
          <w:bCs/>
          <w:color w:val="365F91" w:themeColor="accent1" w:themeShade="BF"/>
          <w:sz w:val="36"/>
          <w:szCs w:val="36"/>
        </w:rPr>
        <w:t>6</w:t>
      </w:r>
    </w:p>
    <w:p w:rsidR="0003168D" w:rsidRPr="00EB50F1" w:rsidRDefault="0003168D" w:rsidP="00BB709D">
      <w:pPr>
        <w:spacing w:before="1" w:after="120"/>
        <w:jc w:val="center"/>
        <w:rPr>
          <w:b/>
          <w:bCs/>
          <w:color w:val="0070C0"/>
          <w:sz w:val="48"/>
          <w:szCs w:val="48"/>
          <w:u w:val="single"/>
        </w:rPr>
      </w:pPr>
      <w:r w:rsidRPr="00EB50F1">
        <w:rPr>
          <w:b/>
          <w:bCs/>
          <w:color w:val="0070C0"/>
          <w:sz w:val="48"/>
          <w:szCs w:val="48"/>
          <w:u w:val="single"/>
        </w:rPr>
        <w:t>Export</w:t>
      </w:r>
    </w:p>
    <w:p w:rsidR="00CD2578" w:rsidRPr="00CD2578" w:rsidRDefault="00CD2578" w:rsidP="00BB709D">
      <w:pPr>
        <w:spacing w:after="240"/>
        <w:ind w:left="2552" w:hanging="2552"/>
        <w:rPr>
          <w:b/>
          <w:color w:val="0070C0"/>
          <w:sz w:val="40"/>
          <w:szCs w:val="40"/>
        </w:rPr>
      </w:pPr>
      <w:r>
        <w:rPr>
          <w:b/>
          <w:bCs/>
          <w:color w:val="0070C0"/>
          <w:sz w:val="40"/>
          <w:szCs w:val="40"/>
        </w:rPr>
        <w:t xml:space="preserve">ITCHS </w:t>
      </w:r>
      <w:r w:rsidR="00CA69D5">
        <w:rPr>
          <w:b/>
          <w:bCs/>
          <w:color w:val="0070C0"/>
          <w:sz w:val="40"/>
          <w:szCs w:val="40"/>
        </w:rPr>
        <w:t xml:space="preserve">8503 </w:t>
      </w:r>
      <w:r w:rsidR="00FD723F">
        <w:rPr>
          <w:b/>
          <w:bCs/>
          <w:color w:val="0070C0"/>
          <w:sz w:val="40"/>
          <w:szCs w:val="40"/>
        </w:rPr>
        <w:t>–</w:t>
      </w:r>
      <w:r w:rsidR="005625F5">
        <w:rPr>
          <w:b/>
          <w:bCs/>
          <w:color w:val="0070C0"/>
          <w:sz w:val="40"/>
          <w:szCs w:val="40"/>
        </w:rPr>
        <w:t xml:space="preserve"> </w:t>
      </w:r>
      <w:r w:rsidR="00CA69D5" w:rsidRPr="00CA69D5">
        <w:rPr>
          <w:b/>
          <w:color w:val="0070C0"/>
          <w:sz w:val="40"/>
          <w:szCs w:val="40"/>
        </w:rPr>
        <w:t xml:space="preserve">Parts </w:t>
      </w:r>
      <w:r w:rsidR="00CA69D5">
        <w:rPr>
          <w:b/>
          <w:color w:val="0070C0"/>
          <w:sz w:val="40"/>
          <w:szCs w:val="40"/>
        </w:rPr>
        <w:t xml:space="preserve">of Electric Motors and Generators; Parts of </w:t>
      </w:r>
      <w:r w:rsidR="00CA69D5" w:rsidRPr="00CA69D5">
        <w:rPr>
          <w:b/>
          <w:color w:val="0070C0"/>
          <w:sz w:val="40"/>
          <w:szCs w:val="40"/>
        </w:rPr>
        <w:t>Electric Generating Sets and Rotary</w:t>
      </w:r>
      <w:r w:rsidR="00CA69D5">
        <w:rPr>
          <w:b/>
          <w:color w:val="0070C0"/>
          <w:sz w:val="40"/>
          <w:szCs w:val="40"/>
        </w:rPr>
        <w:t xml:space="preserve"> </w:t>
      </w:r>
      <w:r w:rsidR="00CA69D5" w:rsidRPr="00CA69D5">
        <w:rPr>
          <w:b/>
          <w:color w:val="0070C0"/>
          <w:sz w:val="40"/>
          <w:szCs w:val="40"/>
        </w:rPr>
        <w:t>Converters</w:t>
      </w:r>
      <w:r w:rsidR="00CA69D5">
        <w:rPr>
          <w:b/>
          <w:color w:val="0070C0"/>
          <w:sz w:val="40"/>
          <w:szCs w:val="40"/>
        </w:rPr>
        <w:t xml:space="preserve"> (</w:t>
      </w:r>
      <w:r w:rsidR="00CA69D5" w:rsidRPr="00CA69D5">
        <w:rPr>
          <w:b/>
          <w:color w:val="0070C0"/>
          <w:sz w:val="40"/>
          <w:szCs w:val="40"/>
        </w:rPr>
        <w:t>for the machines of</w:t>
      </w:r>
      <w:r w:rsidR="00CA69D5">
        <w:rPr>
          <w:b/>
          <w:color w:val="0070C0"/>
          <w:sz w:val="40"/>
          <w:szCs w:val="40"/>
        </w:rPr>
        <w:t xml:space="preserve"> </w:t>
      </w:r>
      <w:r w:rsidR="00CA69D5" w:rsidRPr="00CA69D5">
        <w:rPr>
          <w:b/>
          <w:color w:val="0070C0"/>
          <w:sz w:val="40"/>
          <w:szCs w:val="40"/>
        </w:rPr>
        <w:t>heading 8501 or 8502</w:t>
      </w:r>
      <w:r w:rsidR="00CA69D5">
        <w:rPr>
          <w:b/>
          <w:color w:val="0070C0"/>
          <w:sz w:val="40"/>
          <w:szCs w:val="40"/>
        </w:rPr>
        <w:t>)</w:t>
      </w:r>
      <w:r w:rsidR="00FD723F">
        <w:rPr>
          <w:b/>
          <w:color w:val="0070C0"/>
          <w:sz w:val="40"/>
          <w:szCs w:val="40"/>
        </w:rPr>
        <w:t xml:space="preserve">. </w:t>
      </w:r>
    </w:p>
    <w:p w:rsidR="0003168D" w:rsidRPr="00EB50F1" w:rsidRDefault="0003168D" w:rsidP="00BB709D">
      <w:pPr>
        <w:spacing w:before="1" w:after="120"/>
        <w:ind w:left="2552" w:hanging="2552"/>
        <w:jc w:val="center"/>
        <w:rPr>
          <w:b/>
          <w:bCs/>
          <w:color w:val="00B050"/>
          <w:sz w:val="48"/>
          <w:szCs w:val="48"/>
          <w:u w:val="single"/>
        </w:rPr>
      </w:pPr>
      <w:r w:rsidRPr="00EB50F1">
        <w:rPr>
          <w:b/>
          <w:bCs/>
          <w:color w:val="00B050"/>
          <w:sz w:val="48"/>
          <w:szCs w:val="48"/>
          <w:u w:val="single"/>
        </w:rPr>
        <w:t>Import</w:t>
      </w:r>
    </w:p>
    <w:p w:rsidR="0003168D" w:rsidRPr="00D83887" w:rsidRDefault="0003168D" w:rsidP="00D83887">
      <w:pPr>
        <w:ind w:left="2410" w:hanging="2552"/>
        <w:jc w:val="both"/>
        <w:rPr>
          <w:b/>
          <w:color w:val="00B050"/>
          <w:sz w:val="40"/>
          <w:szCs w:val="40"/>
        </w:rPr>
      </w:pPr>
      <w:r w:rsidRPr="00EB50F1">
        <w:rPr>
          <w:b/>
          <w:bCs/>
          <w:color w:val="00B050"/>
          <w:sz w:val="40"/>
          <w:szCs w:val="40"/>
        </w:rPr>
        <w:t xml:space="preserve">ITCHS </w:t>
      </w:r>
      <w:r w:rsidR="00CA69D5">
        <w:rPr>
          <w:b/>
          <w:bCs/>
          <w:color w:val="00B050"/>
          <w:sz w:val="40"/>
          <w:szCs w:val="40"/>
        </w:rPr>
        <w:t>2941</w:t>
      </w:r>
      <w:r w:rsidR="00FE2F50">
        <w:rPr>
          <w:b/>
          <w:bCs/>
          <w:color w:val="00B050"/>
          <w:sz w:val="40"/>
          <w:szCs w:val="40"/>
        </w:rPr>
        <w:t>–</w:t>
      </w:r>
      <w:r w:rsidRPr="00EB50F1">
        <w:rPr>
          <w:b/>
          <w:bCs/>
          <w:color w:val="00B050"/>
          <w:sz w:val="40"/>
          <w:szCs w:val="40"/>
        </w:rPr>
        <w:t xml:space="preserve"> </w:t>
      </w:r>
      <w:r w:rsidR="00BB709D" w:rsidRPr="00BB709D">
        <w:rPr>
          <w:b/>
          <w:color w:val="00B050"/>
          <w:sz w:val="40"/>
          <w:szCs w:val="40"/>
        </w:rPr>
        <w:t>Antibiotics</w:t>
      </w:r>
    </w:p>
    <w:p w:rsidR="0003168D" w:rsidRPr="00EB50F1" w:rsidRDefault="0003168D" w:rsidP="0003168D">
      <w:pPr>
        <w:rPr>
          <w:b/>
          <w:bCs/>
          <w:color w:val="FF0000"/>
          <w:sz w:val="36"/>
          <w:szCs w:val="36"/>
        </w:rPr>
      </w:pPr>
    </w:p>
    <w:p w:rsidR="0003168D" w:rsidRPr="00EB50F1" w:rsidRDefault="0003168D" w:rsidP="0003168D">
      <w:pPr>
        <w:rPr>
          <w:b/>
          <w:bCs/>
          <w:color w:val="FF0000"/>
          <w:sz w:val="36"/>
          <w:szCs w:val="36"/>
        </w:rPr>
      </w:pPr>
    </w:p>
    <w:p w:rsidR="0003168D" w:rsidRDefault="0003168D" w:rsidP="0003168D">
      <w:pPr>
        <w:tabs>
          <w:tab w:val="left" w:pos="6480"/>
        </w:tabs>
        <w:rPr>
          <w:b/>
          <w:bCs/>
          <w:color w:val="FF0000"/>
          <w:sz w:val="36"/>
          <w:szCs w:val="36"/>
        </w:rPr>
      </w:pPr>
      <w:r>
        <w:rPr>
          <w:b/>
          <w:bCs/>
          <w:color w:val="FF0000"/>
          <w:sz w:val="36"/>
          <w:szCs w:val="36"/>
        </w:rPr>
        <w:tab/>
      </w:r>
    </w:p>
    <w:p w:rsidR="0003168D" w:rsidRDefault="0003168D" w:rsidP="0003168D">
      <w:pPr>
        <w:tabs>
          <w:tab w:val="left" w:pos="6480"/>
        </w:tabs>
        <w:rPr>
          <w:b/>
          <w:bCs/>
          <w:color w:val="FF0000"/>
          <w:sz w:val="36"/>
          <w:szCs w:val="36"/>
        </w:rPr>
      </w:pPr>
    </w:p>
    <w:p w:rsidR="0003168D" w:rsidRDefault="0003168D" w:rsidP="0003168D">
      <w:pPr>
        <w:tabs>
          <w:tab w:val="left" w:pos="6480"/>
        </w:tabs>
        <w:rPr>
          <w:b/>
          <w:bCs/>
          <w:color w:val="FF0000"/>
          <w:sz w:val="36"/>
          <w:szCs w:val="36"/>
        </w:rPr>
      </w:pPr>
    </w:p>
    <w:p w:rsidR="00FB427C" w:rsidRDefault="00FB427C" w:rsidP="0003168D">
      <w:pPr>
        <w:tabs>
          <w:tab w:val="left" w:pos="6480"/>
        </w:tabs>
        <w:rPr>
          <w:b/>
          <w:bCs/>
          <w:color w:val="FF0000"/>
          <w:sz w:val="36"/>
          <w:szCs w:val="36"/>
        </w:rPr>
      </w:pPr>
    </w:p>
    <w:p w:rsidR="00DF3729" w:rsidRDefault="00DF3729" w:rsidP="0003168D">
      <w:pPr>
        <w:tabs>
          <w:tab w:val="left" w:pos="6480"/>
        </w:tabs>
        <w:rPr>
          <w:b/>
          <w:bCs/>
          <w:color w:val="FF0000"/>
          <w:sz w:val="36"/>
          <w:szCs w:val="36"/>
        </w:rPr>
      </w:pPr>
    </w:p>
    <w:p w:rsidR="00DF3729" w:rsidRDefault="00DF3729" w:rsidP="0003168D">
      <w:pPr>
        <w:tabs>
          <w:tab w:val="left" w:pos="6480"/>
        </w:tabs>
        <w:rPr>
          <w:b/>
          <w:bCs/>
          <w:color w:val="FF0000"/>
          <w:sz w:val="36"/>
          <w:szCs w:val="36"/>
        </w:rPr>
      </w:pPr>
    </w:p>
    <w:p w:rsidR="00DF3729" w:rsidRPr="00EB50F1" w:rsidRDefault="00DF3729" w:rsidP="0003168D">
      <w:pPr>
        <w:tabs>
          <w:tab w:val="left" w:pos="6480"/>
        </w:tabs>
        <w:rPr>
          <w:b/>
          <w:bCs/>
          <w:color w:val="FF0000"/>
          <w:sz w:val="36"/>
          <w:szCs w:val="36"/>
        </w:rPr>
      </w:pPr>
    </w:p>
    <w:p w:rsidR="0003168D" w:rsidRPr="00EB50F1" w:rsidRDefault="0003168D" w:rsidP="0003168D">
      <w:pPr>
        <w:jc w:val="center"/>
        <w:rPr>
          <w:b/>
          <w:bCs/>
          <w:color w:val="FF0000"/>
          <w:sz w:val="36"/>
          <w:szCs w:val="36"/>
        </w:rPr>
      </w:pPr>
      <w:r w:rsidRPr="00EB50F1">
        <w:rPr>
          <w:b/>
          <w:bCs/>
          <w:color w:val="FF0000"/>
          <w:sz w:val="36"/>
          <w:szCs w:val="36"/>
        </w:rPr>
        <w:lastRenderedPageBreak/>
        <w:t>Commodity EXIM Report</w:t>
      </w:r>
    </w:p>
    <w:p w:rsidR="0003168D" w:rsidRPr="00EB50F1" w:rsidRDefault="0003168D" w:rsidP="00F6166D">
      <w:pPr>
        <w:spacing w:after="120"/>
        <w:jc w:val="center"/>
        <w:rPr>
          <w:b/>
          <w:bCs/>
          <w:color w:val="FF0000"/>
          <w:sz w:val="36"/>
          <w:szCs w:val="36"/>
          <w:u w:val="single"/>
        </w:rPr>
      </w:pPr>
      <w:r w:rsidRPr="00EB50F1">
        <w:rPr>
          <w:b/>
          <w:bCs/>
          <w:color w:val="FF0000"/>
          <w:sz w:val="36"/>
          <w:szCs w:val="36"/>
          <w:u w:val="single"/>
        </w:rPr>
        <w:t>DGCI &amp; S, I T J Division</w:t>
      </w:r>
    </w:p>
    <w:p w:rsidR="00DF3729" w:rsidRPr="00DF3729" w:rsidRDefault="00DF3729" w:rsidP="00DF3729">
      <w:pPr>
        <w:spacing w:after="120"/>
        <w:ind w:firstLine="720"/>
        <w:jc w:val="both"/>
        <w:rPr>
          <w:sz w:val="20"/>
          <w:szCs w:val="20"/>
        </w:rPr>
      </w:pPr>
      <w:r w:rsidRPr="00DF3729">
        <w:rPr>
          <w:sz w:val="20"/>
          <w:szCs w:val="20"/>
        </w:rPr>
        <w:t>The weekly EXIM Report published by ITJ Division of DGCI&amp;S, Kolkata presents some basic insights into India’s export and import trade patterns with respect to selected set of commodities identified each week in order to facilitate preliminary commodity group/sector specific analysis for informed trade decision making.</w:t>
      </w:r>
    </w:p>
    <w:p w:rsidR="00DF3729" w:rsidRPr="00DF3729" w:rsidRDefault="00DF3729" w:rsidP="00DF3729">
      <w:pPr>
        <w:spacing w:after="120"/>
        <w:jc w:val="both"/>
        <w:rPr>
          <w:sz w:val="20"/>
          <w:szCs w:val="20"/>
        </w:rPr>
      </w:pPr>
      <w:r w:rsidRPr="00DF3729">
        <w:rPr>
          <w:sz w:val="20"/>
          <w:szCs w:val="20"/>
        </w:rPr>
        <w:t>2.</w:t>
      </w:r>
      <w:r w:rsidRPr="00DF3729">
        <w:rPr>
          <w:sz w:val="20"/>
          <w:szCs w:val="20"/>
        </w:rPr>
        <w:tab/>
        <w:t xml:space="preserve">For both categories of trades, one commodity group is chosen from the entire ITC-HS 4-digit Classification (latest being  2024 classification system). The Indian Trade Classification based on Harmonized System has been adopted in India for Export and Import Operations. While India specific data is sourced from DGCI&amp;S, M/o C &amp; I Database, global export-import data of exactly those sets of commodities are sourced from UN-COMTRDADE Database. </w:t>
      </w:r>
    </w:p>
    <w:p w:rsidR="00DF3729" w:rsidRPr="00DF3729" w:rsidRDefault="00DF3729" w:rsidP="00DF3729">
      <w:pPr>
        <w:spacing w:after="120"/>
        <w:jc w:val="both"/>
        <w:rPr>
          <w:sz w:val="20"/>
          <w:szCs w:val="20"/>
        </w:rPr>
      </w:pPr>
      <w:r w:rsidRPr="00DF3729">
        <w:rPr>
          <w:sz w:val="20"/>
          <w:szCs w:val="20"/>
        </w:rPr>
        <w:t>3.</w:t>
      </w:r>
      <w:r w:rsidRPr="00DF3729">
        <w:rPr>
          <w:sz w:val="20"/>
          <w:szCs w:val="20"/>
        </w:rPr>
        <w:tab/>
        <w:t xml:space="preserve">As regards the time-period, this report outlines trade statistics over a period of four years, i.e., 2021 to 2024.  The latest finalized data available on the UN Comtrade Database is only up to year 2024(Calendar Year)  and on the DGCI&amp;S Database up to </w:t>
      </w:r>
      <w:r w:rsidR="006F1D0C">
        <w:rPr>
          <w:bCs/>
          <w:sz w:val="20"/>
          <w:szCs w:val="20"/>
        </w:rPr>
        <w:t>June</w:t>
      </w:r>
      <w:r w:rsidRPr="00DF3729">
        <w:rPr>
          <w:bCs/>
          <w:sz w:val="20"/>
          <w:szCs w:val="20"/>
        </w:rPr>
        <w:t>, 2026</w:t>
      </w:r>
      <w:r w:rsidRPr="00DF3729">
        <w:rPr>
          <w:sz w:val="20"/>
          <w:szCs w:val="20"/>
        </w:rPr>
        <w:t xml:space="preserve">. So, for each commodity group dealt in this report, trends from 2021 to 2024 have been showcased where data has been sourced from UN Comtrade and from DGCI&amp;S database. </w:t>
      </w:r>
    </w:p>
    <w:p w:rsidR="00DF3729" w:rsidRPr="00DF3729" w:rsidRDefault="00DF3729" w:rsidP="00DF3729">
      <w:pPr>
        <w:spacing w:after="240"/>
        <w:jc w:val="both"/>
        <w:rPr>
          <w:sz w:val="20"/>
          <w:szCs w:val="20"/>
        </w:rPr>
      </w:pPr>
      <w:r w:rsidRPr="00DF3729">
        <w:rPr>
          <w:sz w:val="20"/>
          <w:szCs w:val="20"/>
        </w:rPr>
        <w:t>4.</w:t>
      </w:r>
      <w:r w:rsidRPr="00DF3729">
        <w:rPr>
          <w:sz w:val="20"/>
          <w:szCs w:val="20"/>
        </w:rPr>
        <w:tab/>
        <w:t>In the instant report [5</w:t>
      </w:r>
      <w:r w:rsidRPr="00DF3729">
        <w:rPr>
          <w:sz w:val="20"/>
          <w:szCs w:val="20"/>
          <w:vertAlign w:val="superscript"/>
        </w:rPr>
        <w:t>th</w:t>
      </w:r>
      <w:r w:rsidRPr="00DF3729">
        <w:rPr>
          <w:sz w:val="20"/>
          <w:szCs w:val="20"/>
        </w:rPr>
        <w:t xml:space="preserve"> weekly Commodity Exim Report of July ,2026 dated 29</w:t>
      </w:r>
      <w:r w:rsidRPr="00DF3729">
        <w:rPr>
          <w:sz w:val="20"/>
          <w:szCs w:val="20"/>
          <w:vertAlign w:val="superscript"/>
        </w:rPr>
        <w:t>th</w:t>
      </w:r>
      <w:r w:rsidRPr="00DF3729">
        <w:rPr>
          <w:sz w:val="20"/>
          <w:szCs w:val="20"/>
        </w:rPr>
        <w:t xml:space="preserve">  July, 2026] the following two commodities have been dealt with. </w:t>
      </w:r>
    </w:p>
    <w:p w:rsidR="0003168D" w:rsidRDefault="0003168D" w:rsidP="002C4253">
      <w:pPr>
        <w:rPr>
          <w:sz w:val="20"/>
          <w:szCs w:val="20"/>
        </w:rPr>
      </w:pPr>
      <w:r w:rsidRPr="00EB50F1">
        <w:rPr>
          <w:b/>
          <w:bCs/>
          <w:color w:val="0070C0"/>
          <w:sz w:val="20"/>
          <w:szCs w:val="20"/>
        </w:rPr>
        <w:t xml:space="preserve">Export : </w:t>
      </w:r>
      <w:r w:rsidR="00DF3729" w:rsidRPr="00DF3729">
        <w:rPr>
          <w:b/>
          <w:color w:val="0070C0"/>
          <w:sz w:val="20"/>
          <w:szCs w:val="20"/>
        </w:rPr>
        <w:t>Parts of Electric Motors and Generators; Parts of Electric Generating Sets and Rotary Converters (for the machines of heading 8501 or 8502)</w:t>
      </w:r>
      <w:r w:rsidR="00DF3729" w:rsidRPr="0015051C">
        <w:rPr>
          <w:b/>
          <w:color w:val="0070C0"/>
          <w:sz w:val="20"/>
          <w:szCs w:val="20"/>
        </w:rPr>
        <w:t xml:space="preserve"> </w:t>
      </w:r>
      <w:r w:rsidRPr="0015051C">
        <w:rPr>
          <w:b/>
          <w:color w:val="0070C0"/>
          <w:sz w:val="20"/>
          <w:szCs w:val="20"/>
        </w:rPr>
        <w:t>[ ITCHS Code –</w:t>
      </w:r>
      <w:r w:rsidR="00DF3729">
        <w:rPr>
          <w:b/>
          <w:color w:val="0070C0"/>
          <w:sz w:val="20"/>
          <w:szCs w:val="20"/>
        </w:rPr>
        <w:t>8503</w:t>
      </w:r>
      <w:r w:rsidRPr="0015051C">
        <w:rPr>
          <w:b/>
          <w:color w:val="0070C0"/>
          <w:sz w:val="20"/>
          <w:szCs w:val="20"/>
        </w:rPr>
        <w:t xml:space="preserve"> ]</w:t>
      </w:r>
      <w:r w:rsidRPr="00EB50F1">
        <w:rPr>
          <w:b/>
          <w:color w:val="548DD4" w:themeColor="text2" w:themeTint="99"/>
          <w:sz w:val="20"/>
          <w:szCs w:val="20"/>
        </w:rPr>
        <w:t xml:space="preserve"> -</w:t>
      </w:r>
      <w:r w:rsidR="00434182">
        <w:rPr>
          <w:bCs/>
          <w:sz w:val="20"/>
          <w:szCs w:val="20"/>
        </w:rPr>
        <w:t xml:space="preserve">In </w:t>
      </w:r>
      <w:r w:rsidR="00B43DA4">
        <w:rPr>
          <w:bCs/>
          <w:sz w:val="20"/>
          <w:szCs w:val="20"/>
        </w:rPr>
        <w:t>year</w:t>
      </w:r>
      <w:r w:rsidRPr="00EB50F1">
        <w:rPr>
          <w:bCs/>
          <w:sz w:val="20"/>
          <w:szCs w:val="20"/>
        </w:rPr>
        <w:t xml:space="preserve"> </w:t>
      </w:r>
      <w:r w:rsidRPr="00EB50F1">
        <w:rPr>
          <w:sz w:val="20"/>
          <w:szCs w:val="20"/>
        </w:rPr>
        <w:t>202</w:t>
      </w:r>
      <w:r w:rsidR="00FB427C">
        <w:rPr>
          <w:sz w:val="20"/>
          <w:szCs w:val="20"/>
        </w:rPr>
        <w:t>4</w:t>
      </w:r>
      <w:r w:rsidR="00434182">
        <w:rPr>
          <w:sz w:val="20"/>
          <w:szCs w:val="20"/>
        </w:rPr>
        <w:t xml:space="preserve"> </w:t>
      </w:r>
      <w:r w:rsidRPr="00EB50F1">
        <w:rPr>
          <w:sz w:val="20"/>
          <w:szCs w:val="20"/>
        </w:rPr>
        <w:t xml:space="preserve">this commodity group has </w:t>
      </w:r>
      <w:r w:rsidR="00DF3729">
        <w:rPr>
          <w:sz w:val="20"/>
          <w:szCs w:val="20"/>
        </w:rPr>
        <w:t xml:space="preserve">0.29 </w:t>
      </w:r>
      <w:r w:rsidRPr="00EB50F1">
        <w:rPr>
          <w:sz w:val="20"/>
          <w:szCs w:val="20"/>
        </w:rPr>
        <w:t xml:space="preserve">% share in India’s total Export value basket as per DGCI&amp;S data base. India had occupied the </w:t>
      </w:r>
      <w:r w:rsidR="00370691">
        <w:rPr>
          <w:sz w:val="20"/>
          <w:szCs w:val="20"/>
        </w:rPr>
        <w:t>5</w:t>
      </w:r>
      <w:r w:rsidR="00B407D7" w:rsidRPr="00B407D7">
        <w:rPr>
          <w:sz w:val="20"/>
          <w:szCs w:val="20"/>
          <w:vertAlign w:val="superscript"/>
        </w:rPr>
        <w:t>h</w:t>
      </w:r>
      <w:r w:rsidR="00B407D7">
        <w:rPr>
          <w:sz w:val="20"/>
          <w:szCs w:val="20"/>
        </w:rPr>
        <w:t xml:space="preserve"> </w:t>
      </w:r>
      <w:r w:rsidRPr="00EB50F1">
        <w:rPr>
          <w:sz w:val="20"/>
          <w:szCs w:val="20"/>
        </w:rPr>
        <w:t>slot in export of this commodity (</w:t>
      </w:r>
      <w:r w:rsidR="00FB0758">
        <w:rPr>
          <w:sz w:val="20"/>
          <w:szCs w:val="20"/>
        </w:rPr>
        <w:t>1274.75</w:t>
      </w:r>
      <w:r w:rsidR="00370691">
        <w:rPr>
          <w:b/>
          <w:color w:val="002060"/>
          <w:sz w:val="20"/>
          <w:szCs w:val="20"/>
        </w:rPr>
        <w:t xml:space="preserve"> </w:t>
      </w:r>
      <w:r w:rsidRPr="00EB50F1">
        <w:rPr>
          <w:sz w:val="20"/>
          <w:szCs w:val="20"/>
        </w:rPr>
        <w:t xml:space="preserve">million USD) with </w:t>
      </w:r>
      <w:r w:rsidR="00FB0758">
        <w:rPr>
          <w:sz w:val="20"/>
          <w:szCs w:val="20"/>
        </w:rPr>
        <w:t>5.11</w:t>
      </w:r>
      <w:r w:rsidRPr="00EB50F1">
        <w:rPr>
          <w:sz w:val="20"/>
          <w:szCs w:val="20"/>
        </w:rPr>
        <w:t>% share of total global exports in the year 2024</w:t>
      </w:r>
      <w:r w:rsidR="00C25470">
        <w:rPr>
          <w:sz w:val="20"/>
          <w:szCs w:val="20"/>
        </w:rPr>
        <w:t xml:space="preserve"> and </w:t>
      </w:r>
      <w:r w:rsidR="00C25470" w:rsidRPr="00EB50F1">
        <w:rPr>
          <w:sz w:val="20"/>
          <w:szCs w:val="20"/>
        </w:rPr>
        <w:t xml:space="preserve">occupied the </w:t>
      </w:r>
      <w:r w:rsidR="00732200">
        <w:rPr>
          <w:sz w:val="20"/>
          <w:szCs w:val="20"/>
        </w:rPr>
        <w:t>top</w:t>
      </w:r>
      <w:r w:rsidR="00C25470" w:rsidRPr="00EB50F1">
        <w:rPr>
          <w:sz w:val="20"/>
          <w:szCs w:val="20"/>
        </w:rPr>
        <w:t xml:space="preserve"> slot in the world in  202</w:t>
      </w:r>
      <w:r w:rsidR="00732200">
        <w:rPr>
          <w:sz w:val="20"/>
          <w:szCs w:val="20"/>
        </w:rPr>
        <w:t>4</w:t>
      </w:r>
      <w:r w:rsidRPr="00EB50F1">
        <w:rPr>
          <w:sz w:val="20"/>
          <w:szCs w:val="20"/>
        </w:rPr>
        <w:t>.</w:t>
      </w:r>
    </w:p>
    <w:p w:rsidR="00C77E59" w:rsidRPr="002C4253" w:rsidRDefault="00C77E59" w:rsidP="002C4253">
      <w:pPr>
        <w:rPr>
          <w:b/>
          <w:color w:val="0070C0"/>
          <w:sz w:val="20"/>
          <w:szCs w:val="20"/>
        </w:rPr>
      </w:pPr>
    </w:p>
    <w:p w:rsidR="0003168D" w:rsidRPr="00EB50F1" w:rsidRDefault="0003168D" w:rsidP="0003168D">
      <w:pPr>
        <w:jc w:val="both"/>
        <w:rPr>
          <w:b/>
          <w:sz w:val="20"/>
          <w:szCs w:val="20"/>
        </w:rPr>
      </w:pPr>
      <w:r w:rsidRPr="00EB50F1">
        <w:rPr>
          <w:b/>
          <w:bCs/>
          <w:color w:val="00B050"/>
          <w:sz w:val="20"/>
          <w:szCs w:val="20"/>
        </w:rPr>
        <w:t xml:space="preserve">Import : </w:t>
      </w:r>
      <w:r w:rsidR="00DF3729" w:rsidRPr="00DF3729">
        <w:rPr>
          <w:b/>
          <w:color w:val="00B050"/>
          <w:sz w:val="20"/>
          <w:szCs w:val="20"/>
        </w:rPr>
        <w:t>Antibiotics</w:t>
      </w:r>
      <w:r w:rsidR="00C77E59">
        <w:rPr>
          <w:b/>
          <w:color w:val="00B050"/>
          <w:sz w:val="40"/>
          <w:szCs w:val="40"/>
        </w:rPr>
        <w:t xml:space="preserve"> </w:t>
      </w:r>
      <w:r w:rsidR="009202F9">
        <w:rPr>
          <w:b/>
          <w:color w:val="00B050"/>
          <w:sz w:val="20"/>
          <w:szCs w:val="20"/>
        </w:rPr>
        <w:t xml:space="preserve">[ ITCHD – </w:t>
      </w:r>
      <w:r w:rsidR="00DF3729">
        <w:rPr>
          <w:b/>
          <w:color w:val="00B050"/>
          <w:sz w:val="20"/>
          <w:szCs w:val="20"/>
        </w:rPr>
        <w:t>294</w:t>
      </w:r>
      <w:r w:rsidR="00C77E59">
        <w:rPr>
          <w:b/>
          <w:color w:val="00B050"/>
          <w:sz w:val="20"/>
          <w:szCs w:val="20"/>
        </w:rPr>
        <w:t>1</w:t>
      </w:r>
      <w:r w:rsidR="009202F9">
        <w:rPr>
          <w:b/>
          <w:color w:val="00B050"/>
          <w:sz w:val="20"/>
          <w:szCs w:val="20"/>
        </w:rPr>
        <w:t>]</w:t>
      </w:r>
      <w:r w:rsidR="009202F9">
        <w:rPr>
          <w:b/>
          <w:color w:val="0070C0"/>
          <w:sz w:val="40"/>
          <w:szCs w:val="40"/>
        </w:rPr>
        <w:t xml:space="preserve"> </w:t>
      </w:r>
      <w:r w:rsidR="009202F9" w:rsidRPr="00613193">
        <w:rPr>
          <w:b/>
          <w:color w:val="0070C0"/>
          <w:sz w:val="20"/>
          <w:szCs w:val="20"/>
        </w:rPr>
        <w:t xml:space="preserve"> </w:t>
      </w:r>
      <w:r w:rsidR="00B43DA4">
        <w:rPr>
          <w:sz w:val="20"/>
          <w:szCs w:val="20"/>
        </w:rPr>
        <w:t>In year</w:t>
      </w:r>
      <w:r w:rsidRPr="00EB50F1">
        <w:rPr>
          <w:sz w:val="20"/>
          <w:szCs w:val="20"/>
        </w:rPr>
        <w:t xml:space="preserve"> 202</w:t>
      </w:r>
      <w:r w:rsidR="00FB427C">
        <w:rPr>
          <w:sz w:val="20"/>
          <w:szCs w:val="20"/>
        </w:rPr>
        <w:t>4</w:t>
      </w:r>
      <w:r w:rsidRPr="00EB50F1">
        <w:rPr>
          <w:sz w:val="20"/>
          <w:szCs w:val="20"/>
        </w:rPr>
        <w:t xml:space="preserve"> this commodity group had share of </w:t>
      </w:r>
      <w:r w:rsidR="00DF3729">
        <w:rPr>
          <w:sz w:val="20"/>
          <w:szCs w:val="20"/>
        </w:rPr>
        <w:t>0.27</w:t>
      </w:r>
      <w:r w:rsidRPr="00EB50F1">
        <w:rPr>
          <w:sz w:val="20"/>
          <w:szCs w:val="20"/>
        </w:rPr>
        <w:t xml:space="preserve">% in India’s total Import value basket as per DGCI&amp;S data base. India having </w:t>
      </w:r>
      <w:r w:rsidR="00FB0758">
        <w:rPr>
          <w:sz w:val="20"/>
          <w:szCs w:val="20"/>
        </w:rPr>
        <w:t>18.76</w:t>
      </w:r>
      <w:r w:rsidRPr="00EB50F1">
        <w:rPr>
          <w:sz w:val="20"/>
          <w:szCs w:val="20"/>
        </w:rPr>
        <w:t>% share of total global imports of this commodity (</w:t>
      </w:r>
      <w:r w:rsidR="00FB0758" w:rsidRPr="00FB0758">
        <w:rPr>
          <w:sz w:val="20"/>
          <w:szCs w:val="20"/>
        </w:rPr>
        <w:t>1938.89</w:t>
      </w:r>
      <w:r w:rsidR="00FB0758">
        <w:rPr>
          <w:b/>
          <w:color w:val="002060"/>
          <w:sz w:val="20"/>
          <w:szCs w:val="20"/>
        </w:rPr>
        <w:t xml:space="preserve"> </w:t>
      </w:r>
      <w:r w:rsidRPr="00EB50F1">
        <w:rPr>
          <w:sz w:val="20"/>
          <w:szCs w:val="20"/>
        </w:rPr>
        <w:t xml:space="preserve">million USD) occupied the </w:t>
      </w:r>
      <w:r w:rsidR="00FB0758">
        <w:rPr>
          <w:sz w:val="20"/>
          <w:szCs w:val="20"/>
        </w:rPr>
        <w:t>top</w:t>
      </w:r>
      <w:r w:rsidR="00732200">
        <w:rPr>
          <w:sz w:val="20"/>
          <w:szCs w:val="20"/>
        </w:rPr>
        <w:t xml:space="preserve"> </w:t>
      </w:r>
      <w:r w:rsidRPr="00EB50F1">
        <w:rPr>
          <w:sz w:val="20"/>
          <w:szCs w:val="20"/>
        </w:rPr>
        <w:t>slot in the world in  202</w:t>
      </w:r>
      <w:r w:rsidR="00B43DA4">
        <w:rPr>
          <w:sz w:val="20"/>
          <w:szCs w:val="20"/>
        </w:rPr>
        <w:t>4</w:t>
      </w:r>
      <w:r w:rsidRPr="00EB50F1">
        <w:rPr>
          <w:sz w:val="20"/>
          <w:szCs w:val="20"/>
        </w:rPr>
        <w:t>.</w:t>
      </w:r>
    </w:p>
    <w:p w:rsidR="0003168D" w:rsidRPr="00EB50F1" w:rsidRDefault="0003168D" w:rsidP="0003168D">
      <w:pPr>
        <w:spacing w:after="160" w:line="254" w:lineRule="auto"/>
        <w:rPr>
          <w:b/>
          <w:color w:val="0070C0"/>
          <w:sz w:val="20"/>
          <w:szCs w:val="20"/>
        </w:rPr>
      </w:pPr>
    </w:p>
    <w:p w:rsidR="0003168D" w:rsidRPr="00EB50F1" w:rsidRDefault="0003168D" w:rsidP="0003168D">
      <w:pPr>
        <w:spacing w:after="160" w:line="254" w:lineRule="auto"/>
        <w:rPr>
          <w:b/>
          <w:sz w:val="20"/>
          <w:szCs w:val="20"/>
        </w:rPr>
      </w:pPr>
    </w:p>
    <w:p w:rsidR="0003168D" w:rsidRPr="00EB50F1" w:rsidRDefault="0003168D" w:rsidP="0003168D">
      <w:pPr>
        <w:spacing w:after="120"/>
        <w:rPr>
          <w:sz w:val="20"/>
          <w:szCs w:val="20"/>
        </w:rPr>
      </w:pPr>
    </w:p>
    <w:p w:rsidR="0003168D" w:rsidRPr="00EB50F1" w:rsidRDefault="0003168D" w:rsidP="0003168D">
      <w:pPr>
        <w:spacing w:after="120"/>
        <w:rPr>
          <w:sz w:val="20"/>
          <w:szCs w:val="20"/>
        </w:rPr>
      </w:pPr>
    </w:p>
    <w:p w:rsidR="0003168D" w:rsidRPr="00EB50F1" w:rsidRDefault="0003168D" w:rsidP="0003168D">
      <w:pPr>
        <w:spacing w:after="120"/>
        <w:rPr>
          <w:sz w:val="20"/>
          <w:szCs w:val="20"/>
        </w:rPr>
      </w:pPr>
    </w:p>
    <w:p w:rsidR="0003168D" w:rsidRPr="00EB50F1" w:rsidRDefault="0003168D" w:rsidP="0003168D">
      <w:pPr>
        <w:spacing w:after="120"/>
        <w:rPr>
          <w:sz w:val="20"/>
          <w:szCs w:val="20"/>
        </w:rPr>
      </w:pPr>
    </w:p>
    <w:p w:rsidR="0003168D" w:rsidRPr="00EB50F1" w:rsidRDefault="0003168D" w:rsidP="0003168D">
      <w:pPr>
        <w:jc w:val="right"/>
      </w:pPr>
    </w:p>
    <w:p w:rsidR="0003168D" w:rsidRPr="00EB50F1" w:rsidRDefault="0003168D" w:rsidP="0003168D">
      <w:pPr>
        <w:jc w:val="right"/>
      </w:pPr>
    </w:p>
    <w:p w:rsidR="0003168D" w:rsidRPr="00EB50F1"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Default="0003168D" w:rsidP="0003168D">
      <w:pPr>
        <w:jc w:val="right"/>
      </w:pPr>
    </w:p>
    <w:p w:rsidR="0003168D" w:rsidRPr="00EB50F1" w:rsidRDefault="0003168D" w:rsidP="0003168D">
      <w:pPr>
        <w:jc w:val="right"/>
      </w:pPr>
    </w:p>
    <w:p w:rsidR="0003168D" w:rsidRDefault="0003168D" w:rsidP="0003168D"/>
    <w:p w:rsidR="00B43DA4" w:rsidRDefault="00B43DA4" w:rsidP="0003168D"/>
    <w:p w:rsidR="005D0080" w:rsidRPr="00EB50F1" w:rsidRDefault="005D0080" w:rsidP="0003168D"/>
    <w:p w:rsidR="0003168D" w:rsidRPr="00401917" w:rsidRDefault="0003168D" w:rsidP="0003168D">
      <w:pPr>
        <w:spacing w:line="254" w:lineRule="auto"/>
        <w:jc w:val="center"/>
        <w:rPr>
          <w:b/>
          <w:color w:val="0070C0"/>
          <w:sz w:val="32"/>
          <w:szCs w:val="32"/>
        </w:rPr>
      </w:pPr>
      <w:r w:rsidRPr="00401917">
        <w:rPr>
          <w:b/>
          <w:color w:val="0070C0"/>
          <w:sz w:val="32"/>
          <w:szCs w:val="32"/>
        </w:rPr>
        <w:lastRenderedPageBreak/>
        <w:t>EXPORT</w:t>
      </w:r>
    </w:p>
    <w:p w:rsidR="0003168D" w:rsidRPr="00D96F13" w:rsidRDefault="00D96F13" w:rsidP="00D96F13">
      <w:pPr>
        <w:jc w:val="both"/>
        <w:rPr>
          <w:bCs/>
          <w:sz w:val="20"/>
          <w:szCs w:val="20"/>
        </w:rPr>
      </w:pPr>
      <w:r w:rsidRPr="00D96F13">
        <w:rPr>
          <w:b/>
          <w:sz w:val="20"/>
          <w:szCs w:val="20"/>
        </w:rPr>
        <w:t>Parts of Electric Motors and Generators; Parts of Electric Generating Sets and Rotary Converters (for the machines of heading 8501 or 8502</w:t>
      </w:r>
      <w:r w:rsidRPr="007A6131">
        <w:rPr>
          <w:b/>
          <w:sz w:val="20"/>
          <w:szCs w:val="20"/>
        </w:rPr>
        <w:t>)</w:t>
      </w:r>
      <w:r w:rsidRPr="00D96F13">
        <w:rPr>
          <w:b/>
          <w:color w:val="0070C0"/>
          <w:sz w:val="20"/>
          <w:szCs w:val="20"/>
        </w:rPr>
        <w:t xml:space="preserve"> </w:t>
      </w:r>
      <w:r w:rsidR="0003168D" w:rsidRPr="00D96F13">
        <w:rPr>
          <w:sz w:val="20"/>
          <w:szCs w:val="20"/>
        </w:rPr>
        <w:t xml:space="preserve">classified as H.S. Code – </w:t>
      </w:r>
      <w:r w:rsidRPr="00D96F13">
        <w:rPr>
          <w:sz w:val="20"/>
          <w:szCs w:val="20"/>
        </w:rPr>
        <w:t>8503</w:t>
      </w:r>
      <w:r w:rsidR="00F90BDC" w:rsidRPr="00D96F13">
        <w:rPr>
          <w:sz w:val="20"/>
          <w:szCs w:val="20"/>
        </w:rPr>
        <w:t xml:space="preserve"> </w:t>
      </w:r>
      <w:r w:rsidR="002C4253" w:rsidRPr="00D96F13">
        <w:rPr>
          <w:bCs/>
          <w:sz w:val="20"/>
          <w:szCs w:val="20"/>
        </w:rPr>
        <w:t>falls under Chapter-</w:t>
      </w:r>
      <w:r w:rsidRPr="00D96F13">
        <w:rPr>
          <w:bCs/>
          <w:sz w:val="20"/>
          <w:szCs w:val="20"/>
        </w:rPr>
        <w:t>85</w:t>
      </w:r>
      <w:r w:rsidR="002C4253" w:rsidRPr="00D96F13">
        <w:rPr>
          <w:bCs/>
          <w:sz w:val="20"/>
          <w:szCs w:val="20"/>
        </w:rPr>
        <w:t xml:space="preserve"> (</w:t>
      </w:r>
      <w:r w:rsidRPr="00D96F13">
        <w:rPr>
          <w:bCs/>
          <w:sz w:val="20"/>
          <w:szCs w:val="20"/>
        </w:rPr>
        <w:t>Electrical machinery and equipment and parts thereof; sound recorders and</w:t>
      </w:r>
      <w:r w:rsidR="009D58EC">
        <w:rPr>
          <w:bCs/>
          <w:sz w:val="20"/>
          <w:szCs w:val="20"/>
        </w:rPr>
        <w:t xml:space="preserve"> </w:t>
      </w:r>
      <w:r w:rsidRPr="00D96F13">
        <w:rPr>
          <w:bCs/>
          <w:sz w:val="20"/>
          <w:szCs w:val="20"/>
        </w:rPr>
        <w:t>reproducers, television image and sound recorders and reproducers,</w:t>
      </w:r>
      <w:r w:rsidR="009D58EC">
        <w:rPr>
          <w:bCs/>
          <w:sz w:val="20"/>
          <w:szCs w:val="20"/>
        </w:rPr>
        <w:t xml:space="preserve"> </w:t>
      </w:r>
      <w:r w:rsidRPr="00D96F13">
        <w:rPr>
          <w:bCs/>
          <w:sz w:val="20"/>
          <w:szCs w:val="20"/>
        </w:rPr>
        <w:t>and parts and accessories of such articles</w:t>
      </w:r>
      <w:r w:rsidR="002C4253" w:rsidRPr="00D96F13">
        <w:rPr>
          <w:bCs/>
          <w:sz w:val="20"/>
          <w:szCs w:val="20"/>
        </w:rPr>
        <w:t xml:space="preserve">) and Section XVII </w:t>
      </w:r>
      <w:r w:rsidRPr="00D96F13">
        <w:rPr>
          <w:sz w:val="20"/>
          <w:szCs w:val="20"/>
        </w:rPr>
        <w:t xml:space="preserve">(Machinery and Mechanical Appliances; Electrical equipment; Parts thereof; Sound Recorders and Reproducers, Television Image and Parts and Accessories of such Articles) </w:t>
      </w:r>
      <w:r w:rsidR="0003168D" w:rsidRPr="00D96F13">
        <w:rPr>
          <w:sz w:val="20"/>
          <w:szCs w:val="20"/>
        </w:rPr>
        <w:t xml:space="preserve"> of ITC-HS classification. </w:t>
      </w:r>
    </w:p>
    <w:p w:rsidR="0003168D" w:rsidRPr="00EB50F1" w:rsidRDefault="0003168D" w:rsidP="0003168D">
      <w:pPr>
        <w:jc w:val="both"/>
        <w:rPr>
          <w:sz w:val="20"/>
          <w:szCs w:val="20"/>
        </w:rPr>
      </w:pPr>
      <w:r w:rsidRPr="00EB50F1">
        <w:rPr>
          <w:sz w:val="20"/>
          <w:szCs w:val="20"/>
        </w:rPr>
        <w:t xml:space="preserve">India is engaged in the process of exporting this commodity and in 2024 this commodity group has so far had </w:t>
      </w:r>
      <w:r w:rsidR="00D96F13">
        <w:rPr>
          <w:sz w:val="20"/>
          <w:szCs w:val="20"/>
        </w:rPr>
        <w:t>0.29</w:t>
      </w:r>
      <w:r w:rsidRPr="00EB50F1">
        <w:rPr>
          <w:sz w:val="20"/>
          <w:szCs w:val="20"/>
        </w:rPr>
        <w:t>% share in India’s total Export value basket as per DGCI&amp;S data base.</w:t>
      </w:r>
    </w:p>
    <w:tbl>
      <w:tblPr>
        <w:tblW w:w="9500" w:type="dxa"/>
        <w:tblInd w:w="-127" w:type="dxa"/>
        <w:tblCellMar>
          <w:left w:w="0" w:type="dxa"/>
          <w:right w:w="0" w:type="dxa"/>
        </w:tblCellMar>
        <w:tblLook w:val="04A0"/>
      </w:tblPr>
      <w:tblGrid>
        <w:gridCol w:w="709"/>
        <w:gridCol w:w="1560"/>
        <w:gridCol w:w="992"/>
        <w:gridCol w:w="711"/>
        <w:gridCol w:w="1132"/>
        <w:gridCol w:w="711"/>
        <w:gridCol w:w="1131"/>
        <w:gridCol w:w="711"/>
        <w:gridCol w:w="1132"/>
        <w:gridCol w:w="711"/>
      </w:tblGrid>
      <w:tr w:rsidR="0003168D" w:rsidRPr="00EB50F1" w:rsidTr="00CD2578">
        <w:trPr>
          <w:trHeight w:val="65"/>
        </w:trPr>
        <w:tc>
          <w:tcPr>
            <w:tcW w:w="9500" w:type="dxa"/>
            <w:gridSpan w:val="10"/>
            <w:noWrap/>
            <w:tcMar>
              <w:top w:w="15" w:type="dxa"/>
              <w:left w:w="15" w:type="dxa"/>
              <w:bottom w:w="0" w:type="dxa"/>
              <w:right w:w="15" w:type="dxa"/>
            </w:tcMar>
            <w:vAlign w:val="bottom"/>
            <w:hideMark/>
          </w:tcPr>
          <w:p w:rsidR="0003168D" w:rsidRPr="00EB50F1" w:rsidRDefault="0003168D" w:rsidP="00CD2578">
            <w:pPr>
              <w:jc w:val="center"/>
              <w:rPr>
                <w:b/>
                <w:bCs/>
                <w:sz w:val="20"/>
                <w:szCs w:val="20"/>
              </w:rPr>
            </w:pPr>
            <w:r w:rsidRPr="00EB50F1">
              <w:rPr>
                <w:b/>
                <w:bCs/>
                <w:sz w:val="20"/>
                <w:szCs w:val="20"/>
              </w:rPr>
              <w:t>Table – 1</w:t>
            </w:r>
          </w:p>
          <w:p w:rsidR="0003168D" w:rsidRPr="00EB50F1" w:rsidRDefault="0003168D" w:rsidP="00D96F13">
            <w:pPr>
              <w:jc w:val="center"/>
              <w:rPr>
                <w:sz w:val="20"/>
                <w:szCs w:val="20"/>
              </w:rPr>
            </w:pPr>
            <w:r w:rsidRPr="00EB50F1">
              <w:rPr>
                <w:b/>
                <w:sz w:val="20"/>
                <w:szCs w:val="20"/>
              </w:rPr>
              <w:t xml:space="preserve">India’s Top 10 destination of </w:t>
            </w:r>
            <w:r w:rsidR="00D96F13">
              <w:rPr>
                <w:b/>
                <w:sz w:val="20"/>
                <w:szCs w:val="20"/>
              </w:rPr>
              <w:t>Parts for the machines under heading 8501 &amp; 8502</w:t>
            </w:r>
            <w:r w:rsidR="00080FA6" w:rsidRPr="00BA4921">
              <w:rPr>
                <w:b/>
                <w:color w:val="00B050"/>
                <w:sz w:val="20"/>
                <w:szCs w:val="20"/>
              </w:rPr>
              <w:t xml:space="preserve"> </w:t>
            </w:r>
            <w:r w:rsidRPr="00EB50F1">
              <w:rPr>
                <w:b/>
                <w:bCs/>
                <w:sz w:val="20"/>
                <w:szCs w:val="20"/>
              </w:rPr>
              <w:t xml:space="preserve">(ITCHS Code </w:t>
            </w:r>
            <w:r w:rsidR="00D96F13">
              <w:rPr>
                <w:b/>
                <w:bCs/>
                <w:sz w:val="20"/>
                <w:szCs w:val="20"/>
              </w:rPr>
              <w:t>8503</w:t>
            </w:r>
            <w:r w:rsidRPr="00EB50F1">
              <w:rPr>
                <w:b/>
                <w:bCs/>
                <w:sz w:val="20"/>
                <w:szCs w:val="20"/>
              </w:rPr>
              <w:t>)</w:t>
            </w:r>
          </w:p>
        </w:tc>
      </w:tr>
      <w:tr w:rsidR="00196017" w:rsidRPr="00EB50F1" w:rsidTr="0042606D">
        <w:trPr>
          <w:trHeight w:val="240"/>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196017" w:rsidRPr="00EB50F1" w:rsidRDefault="00196017" w:rsidP="00CD2578">
            <w:pPr>
              <w:jc w:val="both"/>
              <w:rPr>
                <w:sz w:val="20"/>
                <w:szCs w:val="20"/>
              </w:rPr>
            </w:pPr>
            <w:r w:rsidRPr="00EB50F1">
              <w:rPr>
                <w:sz w:val="20"/>
                <w:szCs w:val="20"/>
              </w:rPr>
              <w:t>Rank</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196017" w:rsidRPr="00EB50F1" w:rsidRDefault="00196017" w:rsidP="00CD2578">
            <w:pPr>
              <w:rPr>
                <w:sz w:val="20"/>
                <w:szCs w:val="20"/>
              </w:rPr>
            </w:pPr>
            <w:r w:rsidRPr="00EB50F1">
              <w:rPr>
                <w:sz w:val="20"/>
                <w:szCs w:val="20"/>
              </w:rPr>
              <w:t>Countries</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196017" w:rsidRPr="00EB50F1" w:rsidRDefault="00196017" w:rsidP="00453723">
            <w:pPr>
              <w:jc w:val="center"/>
              <w:rPr>
                <w:b/>
                <w:sz w:val="20"/>
                <w:szCs w:val="20"/>
              </w:rPr>
            </w:pPr>
            <w:r w:rsidRPr="00EB50F1">
              <w:rPr>
                <w:b/>
                <w:sz w:val="20"/>
                <w:szCs w:val="20"/>
              </w:rPr>
              <w:t>2021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196017" w:rsidRPr="00EB50F1" w:rsidRDefault="00196017" w:rsidP="00453723">
            <w:pPr>
              <w:jc w:val="center"/>
              <w:rPr>
                <w:b/>
                <w:sz w:val="20"/>
                <w:szCs w:val="20"/>
              </w:rPr>
            </w:pPr>
            <w:r w:rsidRPr="00EB50F1">
              <w:rPr>
                <w:b/>
                <w:sz w:val="20"/>
                <w:szCs w:val="20"/>
              </w:rPr>
              <w:t>2022</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196017" w:rsidRPr="00EB50F1" w:rsidRDefault="00196017" w:rsidP="00453723">
            <w:pPr>
              <w:jc w:val="center"/>
              <w:rPr>
                <w:b/>
                <w:sz w:val="20"/>
                <w:szCs w:val="20"/>
              </w:rPr>
            </w:pPr>
            <w:r w:rsidRPr="00EB50F1">
              <w:rPr>
                <w:b/>
                <w:sz w:val="20"/>
                <w:szCs w:val="20"/>
              </w:rPr>
              <w:t>2023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196017" w:rsidRPr="00EB50F1" w:rsidRDefault="00196017" w:rsidP="00453723">
            <w:pPr>
              <w:jc w:val="center"/>
              <w:rPr>
                <w:b/>
                <w:sz w:val="20"/>
                <w:szCs w:val="20"/>
              </w:rPr>
            </w:pPr>
            <w:r w:rsidRPr="00EB50F1">
              <w:rPr>
                <w:b/>
                <w:sz w:val="20"/>
                <w:szCs w:val="20"/>
              </w:rPr>
              <w:t>202</w:t>
            </w:r>
            <w:r>
              <w:rPr>
                <w:b/>
                <w:sz w:val="20"/>
                <w:szCs w:val="20"/>
              </w:rPr>
              <w:t>4</w:t>
            </w:r>
          </w:p>
        </w:tc>
      </w:tr>
      <w:tr w:rsidR="0003168D" w:rsidRPr="00EB50F1" w:rsidTr="0042606D">
        <w:trPr>
          <w:trHeight w:val="90"/>
        </w:trPr>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68D" w:rsidRPr="00EB50F1" w:rsidRDefault="0003168D" w:rsidP="00CD2578">
            <w:pPr>
              <w:rPr>
                <w:sz w:val="20"/>
                <w:szCs w:val="20"/>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68D" w:rsidRPr="00EB50F1" w:rsidRDefault="0003168D" w:rsidP="00CD2578">
            <w:pPr>
              <w:rPr>
                <w:sz w:val="20"/>
                <w:szCs w:val="20"/>
              </w:rPr>
            </w:pPr>
          </w:p>
        </w:tc>
        <w:tc>
          <w:tcPr>
            <w:tcW w:w="992" w:type="dxa"/>
            <w:tcBorders>
              <w:top w:val="single" w:sz="4" w:space="0" w:color="auto"/>
              <w:left w:val="single" w:sz="4" w:space="0" w:color="000000" w:themeColor="text1"/>
              <w:bottom w:val="single" w:sz="4" w:space="0" w:color="000000" w:themeColor="text1"/>
              <w:right w:val="single" w:sz="4" w:space="0" w:color="auto"/>
            </w:tcBorders>
            <w:tcMar>
              <w:top w:w="0" w:type="dxa"/>
              <w:left w:w="108" w:type="dxa"/>
              <w:bottom w:w="0" w:type="dxa"/>
              <w:right w:w="108" w:type="dxa"/>
            </w:tcMar>
            <w:hideMark/>
          </w:tcPr>
          <w:p w:rsidR="0003168D" w:rsidRPr="00EB50F1" w:rsidRDefault="0003168D" w:rsidP="00CD2578">
            <w:pPr>
              <w:ind w:left="-51" w:right="-122"/>
              <w:jc w:val="center"/>
              <w:rPr>
                <w:sz w:val="20"/>
                <w:szCs w:val="20"/>
              </w:rPr>
            </w:pPr>
            <w:r w:rsidRPr="00EB50F1">
              <w:rPr>
                <w:sz w:val="20"/>
                <w:szCs w:val="20"/>
              </w:rPr>
              <w:t>Value</w:t>
            </w:r>
          </w:p>
          <w:p w:rsidR="0003168D" w:rsidRPr="00EB50F1" w:rsidRDefault="0003168D" w:rsidP="00CD2578">
            <w:pPr>
              <w:ind w:left="-51" w:right="-122"/>
              <w:jc w:val="center"/>
              <w:rPr>
                <w:sz w:val="20"/>
                <w:szCs w:val="20"/>
              </w:rPr>
            </w:pPr>
            <w:r w:rsidRPr="00EB50F1">
              <w:rPr>
                <w:sz w:val="20"/>
                <w:szCs w:val="20"/>
              </w:rPr>
              <w:t>(million$)</w:t>
            </w:r>
          </w:p>
        </w:tc>
        <w:tc>
          <w:tcPr>
            <w:tcW w:w="711"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rsidR="0003168D" w:rsidRPr="00EB50F1" w:rsidRDefault="0003168D" w:rsidP="00CD2578">
            <w:pPr>
              <w:ind w:left="-94"/>
              <w:jc w:val="center"/>
              <w:rPr>
                <w:sz w:val="20"/>
                <w:szCs w:val="20"/>
              </w:rPr>
            </w:pPr>
            <w:r w:rsidRPr="00EB50F1">
              <w:rPr>
                <w:sz w:val="20"/>
                <w:szCs w:val="20"/>
              </w:rPr>
              <w:t>Share</w:t>
            </w:r>
          </w:p>
          <w:p w:rsidR="0003168D" w:rsidRPr="00EB50F1" w:rsidRDefault="0003168D" w:rsidP="00CD2578">
            <w:pPr>
              <w:ind w:left="-94"/>
              <w:jc w:val="center"/>
              <w:rPr>
                <w:sz w:val="20"/>
                <w:szCs w:val="20"/>
              </w:rPr>
            </w:pPr>
            <w:r w:rsidRPr="00EB50F1">
              <w:rPr>
                <w:sz w:val="20"/>
                <w:szCs w:val="20"/>
              </w:rPr>
              <w:t>(%)</w:t>
            </w:r>
          </w:p>
        </w:tc>
        <w:tc>
          <w:tcPr>
            <w:tcW w:w="1132" w:type="dxa"/>
            <w:tcBorders>
              <w:top w:val="single" w:sz="4" w:space="0" w:color="auto"/>
              <w:left w:val="single" w:sz="4" w:space="0" w:color="000000" w:themeColor="text1"/>
              <w:bottom w:val="single" w:sz="4" w:space="0" w:color="000000" w:themeColor="text1"/>
              <w:right w:val="single" w:sz="4" w:space="0" w:color="auto"/>
            </w:tcBorders>
            <w:tcMar>
              <w:top w:w="0" w:type="dxa"/>
              <w:left w:w="108" w:type="dxa"/>
              <w:bottom w:w="0" w:type="dxa"/>
              <w:right w:w="108" w:type="dxa"/>
            </w:tcMar>
            <w:hideMark/>
          </w:tcPr>
          <w:p w:rsidR="0003168D" w:rsidRPr="00EB50F1" w:rsidRDefault="0003168D" w:rsidP="00CD2578">
            <w:pPr>
              <w:ind w:left="-94" w:right="-134"/>
              <w:jc w:val="center"/>
              <w:rPr>
                <w:sz w:val="20"/>
                <w:szCs w:val="20"/>
              </w:rPr>
            </w:pPr>
            <w:r w:rsidRPr="00EB50F1">
              <w:rPr>
                <w:sz w:val="20"/>
                <w:szCs w:val="20"/>
              </w:rPr>
              <w:t>Value (million$)</w:t>
            </w:r>
          </w:p>
        </w:tc>
        <w:tc>
          <w:tcPr>
            <w:tcW w:w="711"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rsidR="0003168D" w:rsidRPr="00EB50F1" w:rsidRDefault="0003168D" w:rsidP="00CD2578">
            <w:pPr>
              <w:ind w:left="-82" w:right="-122"/>
              <w:jc w:val="center"/>
              <w:rPr>
                <w:sz w:val="20"/>
                <w:szCs w:val="20"/>
              </w:rPr>
            </w:pPr>
            <w:r w:rsidRPr="00EB50F1">
              <w:rPr>
                <w:sz w:val="20"/>
                <w:szCs w:val="20"/>
              </w:rPr>
              <w:t>Share</w:t>
            </w:r>
          </w:p>
          <w:p w:rsidR="0003168D" w:rsidRPr="00EB50F1" w:rsidRDefault="0003168D" w:rsidP="00CD2578">
            <w:pPr>
              <w:ind w:left="-82" w:right="-122"/>
              <w:jc w:val="center"/>
              <w:rPr>
                <w:sz w:val="20"/>
                <w:szCs w:val="20"/>
              </w:rPr>
            </w:pPr>
            <w:r w:rsidRPr="00EB50F1">
              <w:rPr>
                <w:sz w:val="20"/>
                <w:szCs w:val="20"/>
              </w:rPr>
              <w:t>(%)</w:t>
            </w:r>
          </w:p>
        </w:tc>
        <w:tc>
          <w:tcPr>
            <w:tcW w:w="1131" w:type="dxa"/>
            <w:tcBorders>
              <w:top w:val="single" w:sz="4" w:space="0" w:color="auto"/>
              <w:left w:val="single" w:sz="4" w:space="0" w:color="000000" w:themeColor="text1"/>
              <w:bottom w:val="single" w:sz="4" w:space="0" w:color="000000" w:themeColor="text1"/>
              <w:right w:val="single" w:sz="4" w:space="0" w:color="auto"/>
            </w:tcBorders>
            <w:tcMar>
              <w:top w:w="0" w:type="dxa"/>
              <w:left w:w="108" w:type="dxa"/>
              <w:bottom w:w="0" w:type="dxa"/>
              <w:right w:w="108" w:type="dxa"/>
            </w:tcMar>
            <w:hideMark/>
          </w:tcPr>
          <w:p w:rsidR="0003168D" w:rsidRPr="00EB50F1" w:rsidRDefault="0003168D" w:rsidP="00CD2578">
            <w:pPr>
              <w:ind w:left="-94" w:right="-86"/>
              <w:jc w:val="center"/>
              <w:rPr>
                <w:sz w:val="20"/>
                <w:szCs w:val="20"/>
              </w:rPr>
            </w:pPr>
            <w:r w:rsidRPr="00EB50F1">
              <w:rPr>
                <w:sz w:val="20"/>
                <w:szCs w:val="20"/>
              </w:rPr>
              <w:t>Value</w:t>
            </w:r>
          </w:p>
          <w:p w:rsidR="0003168D" w:rsidRPr="00EB50F1" w:rsidRDefault="0003168D" w:rsidP="00CD2578">
            <w:pPr>
              <w:ind w:left="-94" w:right="-86"/>
              <w:jc w:val="center"/>
              <w:rPr>
                <w:sz w:val="20"/>
                <w:szCs w:val="20"/>
              </w:rPr>
            </w:pPr>
            <w:r w:rsidRPr="00EB50F1">
              <w:rPr>
                <w:sz w:val="20"/>
                <w:szCs w:val="20"/>
              </w:rPr>
              <w:t>(million$)</w:t>
            </w:r>
          </w:p>
        </w:tc>
        <w:tc>
          <w:tcPr>
            <w:tcW w:w="711"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rsidR="0003168D" w:rsidRPr="00EB50F1" w:rsidRDefault="0003168D" w:rsidP="00CD2578">
            <w:pPr>
              <w:ind w:left="-130" w:right="-127"/>
              <w:jc w:val="center"/>
              <w:rPr>
                <w:sz w:val="20"/>
                <w:szCs w:val="20"/>
              </w:rPr>
            </w:pPr>
            <w:r w:rsidRPr="00EB50F1">
              <w:rPr>
                <w:sz w:val="20"/>
                <w:szCs w:val="20"/>
              </w:rPr>
              <w:t>Share</w:t>
            </w:r>
          </w:p>
          <w:p w:rsidR="0003168D" w:rsidRPr="00EB50F1" w:rsidRDefault="0003168D" w:rsidP="00CD2578">
            <w:pPr>
              <w:ind w:left="-130" w:right="-127"/>
              <w:jc w:val="center"/>
              <w:rPr>
                <w:sz w:val="20"/>
                <w:szCs w:val="20"/>
              </w:rPr>
            </w:pPr>
            <w:r w:rsidRPr="00EB50F1">
              <w:rPr>
                <w:sz w:val="20"/>
                <w:szCs w:val="20"/>
              </w:rPr>
              <w:t>(%)</w:t>
            </w:r>
          </w:p>
        </w:tc>
        <w:tc>
          <w:tcPr>
            <w:tcW w:w="1132" w:type="dxa"/>
            <w:tcBorders>
              <w:top w:val="single" w:sz="4" w:space="0" w:color="auto"/>
              <w:left w:val="single" w:sz="4" w:space="0" w:color="000000" w:themeColor="text1"/>
              <w:bottom w:val="single" w:sz="4" w:space="0" w:color="000000" w:themeColor="text1"/>
              <w:right w:val="single" w:sz="4" w:space="0" w:color="auto"/>
            </w:tcBorders>
            <w:tcMar>
              <w:top w:w="0" w:type="dxa"/>
              <w:left w:w="108" w:type="dxa"/>
              <w:bottom w:w="0" w:type="dxa"/>
              <w:right w:w="108" w:type="dxa"/>
            </w:tcMar>
            <w:hideMark/>
          </w:tcPr>
          <w:p w:rsidR="0003168D" w:rsidRPr="00EB50F1" w:rsidRDefault="0003168D" w:rsidP="00CD2578">
            <w:pPr>
              <w:ind w:left="-89" w:right="-91"/>
              <w:jc w:val="center"/>
              <w:rPr>
                <w:sz w:val="20"/>
                <w:szCs w:val="20"/>
              </w:rPr>
            </w:pPr>
            <w:r w:rsidRPr="00EB50F1">
              <w:rPr>
                <w:sz w:val="20"/>
                <w:szCs w:val="20"/>
              </w:rPr>
              <w:t>Value</w:t>
            </w:r>
          </w:p>
          <w:p w:rsidR="0003168D" w:rsidRPr="00EB50F1" w:rsidRDefault="0003168D" w:rsidP="00CD2578">
            <w:pPr>
              <w:ind w:left="-89" w:right="-91"/>
              <w:jc w:val="center"/>
              <w:rPr>
                <w:sz w:val="20"/>
                <w:szCs w:val="20"/>
              </w:rPr>
            </w:pPr>
            <w:r w:rsidRPr="00EB50F1">
              <w:rPr>
                <w:sz w:val="20"/>
                <w:szCs w:val="20"/>
              </w:rPr>
              <w:t>(million$)</w:t>
            </w:r>
          </w:p>
        </w:tc>
        <w:tc>
          <w:tcPr>
            <w:tcW w:w="711"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rsidR="0003168D" w:rsidRPr="00EB50F1" w:rsidRDefault="0003168D" w:rsidP="00CD2578">
            <w:pPr>
              <w:ind w:left="-125" w:right="-83"/>
              <w:jc w:val="center"/>
              <w:rPr>
                <w:sz w:val="20"/>
                <w:szCs w:val="20"/>
              </w:rPr>
            </w:pPr>
            <w:r w:rsidRPr="00EB50F1">
              <w:rPr>
                <w:sz w:val="20"/>
                <w:szCs w:val="20"/>
              </w:rPr>
              <w:t>Share</w:t>
            </w:r>
          </w:p>
          <w:p w:rsidR="0003168D" w:rsidRPr="00EB50F1" w:rsidRDefault="0003168D" w:rsidP="00CD2578">
            <w:pPr>
              <w:ind w:left="-125" w:right="-83"/>
              <w:jc w:val="center"/>
              <w:rPr>
                <w:sz w:val="20"/>
                <w:szCs w:val="20"/>
              </w:rPr>
            </w:pPr>
            <w:r w:rsidRPr="00EB50F1">
              <w:rPr>
                <w:sz w:val="20"/>
                <w:szCs w:val="20"/>
              </w:rPr>
              <w:t>(%)</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U S 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378.66</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47.13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364.48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30.49</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276.94</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24.19</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338.61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26.16</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Germany</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43.58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5.42</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88.78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7.43</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146.95</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12.84</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233.63</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18.05</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Greece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1.04</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0.13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6.12</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0.51</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0.38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0.03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93.02</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7.18</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Finland</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19.21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2.39</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66.92</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5.60</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120.97</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10.57</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90.01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6.95</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South Africa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0.75</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0.09</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2.04</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0.17</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13.87</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1.21</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69.87</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5.40</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Turkey</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9.16</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1.14</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17.71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1.48</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21.31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1.86</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54.11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4.18</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Italy</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19.80</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2.46</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43.43</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3.63</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32.06</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2.80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40.70</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3.14</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Sweden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14.65</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1.82</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22.28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1.86</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16.83</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1.47</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34.75</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2.68</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Lithuania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0.00</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0.00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0.02</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0.00</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34.37</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3.00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33.98</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2.62</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jc w:val="right"/>
              <w:rPr>
                <w:sz w:val="20"/>
                <w:szCs w:val="20"/>
              </w:rPr>
            </w:pPr>
            <w:r w:rsidRPr="00EB50F1">
              <w:rPr>
                <w:sz w:val="20"/>
                <w:szCs w:val="20"/>
              </w:rPr>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France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14.67</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1.83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24.82</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2.08</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11.16</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0.98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29.01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2.24</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F1D0C" w:rsidRPr="00EB50F1" w:rsidRDefault="006F1D0C" w:rsidP="00CD2578">
            <w:pPr>
              <w:rPr>
                <w:rFonts w:eastAsiaTheme="minorHAnsi"/>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sz w:val="20"/>
                <w:szCs w:val="20"/>
              </w:rPr>
            </w:pPr>
            <w:r w:rsidRPr="006F1D0C">
              <w:rPr>
                <w:sz w:val="20"/>
                <w:szCs w:val="20"/>
              </w:rPr>
              <w:t>Others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302.00</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37.58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558.83</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46.75</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469.80</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41.04</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276.91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sz w:val="20"/>
                <w:szCs w:val="20"/>
              </w:rPr>
            </w:pPr>
            <w:r w:rsidRPr="006F1D0C">
              <w:rPr>
                <w:sz w:val="20"/>
                <w:szCs w:val="20"/>
              </w:rPr>
              <w:t>21.39</w:t>
            </w:r>
          </w:p>
        </w:tc>
      </w:tr>
      <w:tr w:rsidR="006F1D0C" w:rsidRPr="00EB50F1" w:rsidTr="004260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F1D0C" w:rsidRPr="00EB50F1" w:rsidRDefault="006F1D0C" w:rsidP="00CD2578">
            <w:pPr>
              <w:rPr>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rPr>
                <w:b/>
                <w:bCs/>
                <w:sz w:val="20"/>
                <w:szCs w:val="20"/>
              </w:rPr>
            </w:pPr>
            <w:r w:rsidRPr="006F1D0C">
              <w:rPr>
                <w:b/>
                <w:bCs/>
                <w:sz w:val="20"/>
                <w:szCs w:val="20"/>
              </w:rPr>
              <w:t>Total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803.53</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100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1195.43</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100</w:t>
            </w:r>
          </w:p>
        </w:tc>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1144.62</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100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1294.57</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bottom"/>
            <w:hideMark/>
          </w:tcPr>
          <w:p w:rsidR="006F1D0C" w:rsidRPr="006F1D0C" w:rsidRDefault="006F1D0C">
            <w:pPr>
              <w:jc w:val="right"/>
              <w:rPr>
                <w:b/>
                <w:sz w:val="20"/>
                <w:szCs w:val="20"/>
              </w:rPr>
            </w:pPr>
            <w:r w:rsidRPr="006F1D0C">
              <w:rPr>
                <w:b/>
                <w:sz w:val="20"/>
                <w:szCs w:val="20"/>
              </w:rPr>
              <w:t>100</w:t>
            </w:r>
          </w:p>
        </w:tc>
      </w:tr>
    </w:tbl>
    <w:p w:rsidR="0003168D" w:rsidRPr="00EB50F1" w:rsidRDefault="0003168D" w:rsidP="0003168D">
      <w:pPr>
        <w:ind w:left="-142"/>
        <w:rPr>
          <w:b/>
          <w:bCs/>
          <w:sz w:val="20"/>
          <w:szCs w:val="20"/>
        </w:rPr>
      </w:pPr>
      <w:r w:rsidRPr="00EB50F1">
        <w:rPr>
          <w:b/>
          <w:bCs/>
          <w:sz w:val="20"/>
          <w:szCs w:val="20"/>
        </w:rPr>
        <w:t>Source: DGCI&amp;S, Ministry of Commerce &amp; Industry</w:t>
      </w:r>
    </w:p>
    <w:p w:rsidR="0003168D" w:rsidRPr="00EB50F1" w:rsidRDefault="0003168D" w:rsidP="008E36FB">
      <w:pPr>
        <w:spacing w:after="120"/>
        <w:ind w:left="-142"/>
        <w:rPr>
          <w:b/>
          <w:bCs/>
          <w:sz w:val="20"/>
          <w:szCs w:val="20"/>
        </w:rPr>
      </w:pPr>
      <w:r w:rsidRPr="00EB50F1">
        <w:rPr>
          <w:b/>
          <w:sz w:val="20"/>
          <w:szCs w:val="20"/>
        </w:rPr>
        <w:t>Note: India’s Export includes re-export also</w:t>
      </w:r>
    </w:p>
    <w:p w:rsidR="0003168D" w:rsidRPr="00EB50F1" w:rsidRDefault="0003168D" w:rsidP="00D96F13">
      <w:pPr>
        <w:ind w:hanging="284"/>
        <w:jc w:val="center"/>
        <w:rPr>
          <w:sz w:val="20"/>
          <w:szCs w:val="20"/>
        </w:rPr>
      </w:pPr>
      <w:r w:rsidRPr="00EB50F1">
        <w:rPr>
          <w:sz w:val="20"/>
          <w:szCs w:val="20"/>
        </w:rPr>
        <w:t xml:space="preserve">India’s top 10 destinations of </w:t>
      </w:r>
      <w:r w:rsidR="00D96F13" w:rsidRPr="00D96F13">
        <w:rPr>
          <w:sz w:val="20"/>
          <w:szCs w:val="20"/>
        </w:rPr>
        <w:t>Parts for the machines under heading 8501 &amp; 8502</w:t>
      </w:r>
      <w:r w:rsidR="00D96F13">
        <w:rPr>
          <w:sz w:val="20"/>
          <w:szCs w:val="20"/>
        </w:rPr>
        <w:t xml:space="preserve"> </w:t>
      </w:r>
      <w:r w:rsidRPr="00EB50F1">
        <w:rPr>
          <w:sz w:val="20"/>
          <w:szCs w:val="20"/>
        </w:rPr>
        <w:t xml:space="preserve">by percentage share in </w:t>
      </w:r>
      <w:r w:rsidR="00B43DA4">
        <w:rPr>
          <w:sz w:val="20"/>
          <w:szCs w:val="20"/>
        </w:rPr>
        <w:t>2</w:t>
      </w:r>
      <w:r w:rsidRPr="00EB50F1">
        <w:rPr>
          <w:sz w:val="20"/>
          <w:szCs w:val="20"/>
        </w:rPr>
        <w:t>024</w:t>
      </w:r>
    </w:p>
    <w:p w:rsidR="0003168D" w:rsidRPr="00EB50F1" w:rsidRDefault="004E72DB" w:rsidP="0003168D">
      <w:pPr>
        <w:jc w:val="center"/>
        <w:rPr>
          <w:sz w:val="20"/>
          <w:szCs w:val="20"/>
        </w:rPr>
      </w:pPr>
      <w:r w:rsidRPr="004E72DB">
        <w:rPr>
          <w:noProof/>
          <w:sz w:val="20"/>
          <w:szCs w:val="20"/>
          <w:lang w:val="en-IN" w:eastAsia="en-IN"/>
        </w:rPr>
        <w:drawing>
          <wp:inline distT="0" distB="0" distL="0" distR="0">
            <wp:extent cx="5032590" cy="2346384"/>
            <wp:effectExtent l="1905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0C43" w:rsidRPr="008E36FB" w:rsidRDefault="00433D15" w:rsidP="008E36FB">
      <w:pPr>
        <w:jc w:val="both"/>
        <w:rPr>
          <w:rStyle w:val="uv3um"/>
          <w:sz w:val="20"/>
          <w:szCs w:val="20"/>
        </w:rPr>
      </w:pPr>
      <w:r w:rsidRPr="007A6131">
        <w:rPr>
          <w:sz w:val="20"/>
          <w:szCs w:val="20"/>
          <w:lang w:eastAsia="en-IN"/>
        </w:rPr>
        <w:t xml:space="preserve">India’s </w:t>
      </w:r>
      <w:r w:rsidR="007A6131" w:rsidRPr="007A6131">
        <w:rPr>
          <w:sz w:val="20"/>
          <w:szCs w:val="20"/>
        </w:rPr>
        <w:t>Parts of Electric Motors and Generators; Parts of Electric Generating Sets and Rotary Converters (for the machines of heading 8501 or 8502)</w:t>
      </w:r>
      <w:r w:rsidR="007A6131" w:rsidRPr="00D96F13">
        <w:rPr>
          <w:b/>
          <w:color w:val="0070C0"/>
          <w:sz w:val="20"/>
          <w:szCs w:val="20"/>
        </w:rPr>
        <w:t xml:space="preserve"> </w:t>
      </w:r>
      <w:r w:rsidRPr="0017560F">
        <w:rPr>
          <w:sz w:val="20"/>
          <w:szCs w:val="20"/>
          <w:lang w:eastAsia="en-IN"/>
        </w:rPr>
        <w:t xml:space="preserve">exports witnessed a </w:t>
      </w:r>
      <w:r w:rsidR="00376FFD">
        <w:rPr>
          <w:sz w:val="20"/>
          <w:szCs w:val="20"/>
          <w:lang w:eastAsia="en-IN"/>
        </w:rPr>
        <w:t>whopping increased</w:t>
      </w:r>
      <w:r w:rsidRPr="0017560F">
        <w:rPr>
          <w:sz w:val="20"/>
          <w:szCs w:val="20"/>
          <w:lang w:eastAsia="en-IN"/>
        </w:rPr>
        <w:t xml:space="preserve"> of </w:t>
      </w:r>
      <w:r w:rsidR="007A6131" w:rsidRPr="007A6131">
        <w:rPr>
          <w:sz w:val="20"/>
          <w:szCs w:val="20"/>
          <w:lang w:eastAsia="en-IN"/>
        </w:rPr>
        <w:t>13.10</w:t>
      </w:r>
      <w:r w:rsidRPr="007A6131">
        <w:rPr>
          <w:sz w:val="20"/>
          <w:szCs w:val="20"/>
          <w:lang w:eastAsia="en-IN"/>
        </w:rPr>
        <w:t>%</w:t>
      </w:r>
      <w:r w:rsidRPr="0017560F">
        <w:rPr>
          <w:sz w:val="20"/>
          <w:szCs w:val="20"/>
          <w:lang w:eastAsia="en-IN"/>
        </w:rPr>
        <w:t xml:space="preserve"> in the year </w:t>
      </w:r>
      <w:r w:rsidRPr="008E36FB">
        <w:rPr>
          <w:sz w:val="20"/>
          <w:szCs w:val="20"/>
          <w:lang w:eastAsia="en-IN"/>
        </w:rPr>
        <w:t>2024</w:t>
      </w:r>
      <w:r w:rsidR="00376FFD">
        <w:rPr>
          <w:sz w:val="20"/>
          <w:szCs w:val="20"/>
          <w:lang w:eastAsia="en-IN"/>
        </w:rPr>
        <w:t xml:space="preserve"> compare the year 2023</w:t>
      </w:r>
      <w:r w:rsidRPr="0017560F">
        <w:rPr>
          <w:sz w:val="20"/>
          <w:szCs w:val="20"/>
          <w:lang w:eastAsia="en-IN"/>
        </w:rPr>
        <w:t xml:space="preserve">. The country exported </w:t>
      </w:r>
      <w:r w:rsidRPr="008E36FB">
        <w:rPr>
          <w:sz w:val="20"/>
          <w:szCs w:val="20"/>
          <w:lang w:eastAsia="en-IN"/>
        </w:rPr>
        <w:t xml:space="preserve">US$ </w:t>
      </w:r>
      <w:r w:rsidR="007A6131">
        <w:rPr>
          <w:sz w:val="20"/>
          <w:szCs w:val="20"/>
          <w:lang w:eastAsia="en-IN"/>
        </w:rPr>
        <w:t>1294.57</w:t>
      </w:r>
      <w:r w:rsidRPr="008E36FB">
        <w:rPr>
          <w:sz w:val="20"/>
          <w:szCs w:val="20"/>
          <w:lang w:eastAsia="en-IN"/>
        </w:rPr>
        <w:t xml:space="preserve"> million</w:t>
      </w:r>
      <w:r w:rsidRPr="0017560F">
        <w:rPr>
          <w:sz w:val="20"/>
          <w:szCs w:val="20"/>
          <w:lang w:eastAsia="en-IN"/>
        </w:rPr>
        <w:t xml:space="preserve"> worth of </w:t>
      </w:r>
      <w:r w:rsidR="003D0C43" w:rsidRPr="008E36FB">
        <w:rPr>
          <w:sz w:val="20"/>
          <w:szCs w:val="20"/>
          <w:lang w:eastAsia="en-IN"/>
        </w:rPr>
        <w:t>the commodity</w:t>
      </w:r>
      <w:r w:rsidRPr="0017560F">
        <w:rPr>
          <w:sz w:val="20"/>
          <w:szCs w:val="20"/>
          <w:lang w:eastAsia="en-IN"/>
        </w:rPr>
        <w:t xml:space="preserve"> in </w:t>
      </w:r>
      <w:r w:rsidR="003D0C43" w:rsidRPr="008E36FB">
        <w:rPr>
          <w:sz w:val="20"/>
          <w:szCs w:val="20"/>
          <w:lang w:eastAsia="en-IN"/>
        </w:rPr>
        <w:t>2024</w:t>
      </w:r>
      <w:r w:rsidRPr="0017560F">
        <w:rPr>
          <w:sz w:val="20"/>
          <w:szCs w:val="20"/>
          <w:lang w:eastAsia="en-IN"/>
        </w:rPr>
        <w:t xml:space="preserve">, as compared to </w:t>
      </w:r>
      <w:r w:rsidR="003D0C43" w:rsidRPr="008E36FB">
        <w:rPr>
          <w:sz w:val="20"/>
          <w:szCs w:val="20"/>
          <w:lang w:eastAsia="en-IN"/>
        </w:rPr>
        <w:t xml:space="preserve">US$ </w:t>
      </w:r>
      <w:r w:rsidR="007A6131">
        <w:rPr>
          <w:sz w:val="20"/>
          <w:szCs w:val="20"/>
          <w:lang w:eastAsia="en-IN"/>
        </w:rPr>
        <w:t>1144.62</w:t>
      </w:r>
      <w:r w:rsidR="003D0C43" w:rsidRPr="008E36FB">
        <w:rPr>
          <w:sz w:val="20"/>
          <w:szCs w:val="20"/>
          <w:lang w:eastAsia="en-IN"/>
        </w:rPr>
        <w:t xml:space="preserve"> million</w:t>
      </w:r>
      <w:r w:rsidRPr="0017560F">
        <w:rPr>
          <w:sz w:val="20"/>
          <w:szCs w:val="20"/>
          <w:lang w:eastAsia="en-IN"/>
        </w:rPr>
        <w:t xml:space="preserve"> in last year</w:t>
      </w:r>
      <w:r w:rsidR="003D0C43" w:rsidRPr="008E36FB">
        <w:rPr>
          <w:sz w:val="20"/>
          <w:szCs w:val="20"/>
          <w:lang w:eastAsia="en-IN"/>
        </w:rPr>
        <w:t xml:space="preserve">. </w:t>
      </w:r>
      <w:r w:rsidRPr="0017560F">
        <w:rPr>
          <w:sz w:val="20"/>
          <w:szCs w:val="20"/>
          <w:lang w:eastAsia="en-IN"/>
        </w:rPr>
        <w:t xml:space="preserve"> </w:t>
      </w:r>
      <w:r w:rsidR="003D0C43" w:rsidRPr="008E36FB">
        <w:rPr>
          <w:sz w:val="20"/>
          <w:szCs w:val="20"/>
        </w:rPr>
        <w:t xml:space="preserve">India exports </w:t>
      </w:r>
      <w:r w:rsidR="009F295E" w:rsidRPr="007A6131">
        <w:rPr>
          <w:sz w:val="20"/>
          <w:szCs w:val="20"/>
        </w:rPr>
        <w:t>Electric Motors and Generators; Parts of Electric Generating Sets and Rotary Converters (for the machines of heading 8501 or 8502)</w:t>
      </w:r>
      <w:r w:rsidR="009F295E" w:rsidRPr="00D96F13">
        <w:rPr>
          <w:b/>
          <w:color w:val="0070C0"/>
          <w:sz w:val="20"/>
          <w:szCs w:val="20"/>
        </w:rPr>
        <w:t xml:space="preserve"> </w:t>
      </w:r>
      <w:r w:rsidR="00376FFD" w:rsidRPr="008E36FB">
        <w:rPr>
          <w:sz w:val="20"/>
          <w:szCs w:val="20"/>
        </w:rPr>
        <w:t xml:space="preserve"> </w:t>
      </w:r>
      <w:r w:rsidR="003D0C43" w:rsidRPr="008E36FB">
        <w:rPr>
          <w:sz w:val="20"/>
          <w:szCs w:val="20"/>
        </w:rPr>
        <w:t>to numerous countries. Ke</w:t>
      </w:r>
      <w:r w:rsidR="009F295E">
        <w:rPr>
          <w:sz w:val="20"/>
          <w:szCs w:val="20"/>
        </w:rPr>
        <w:t>y export partners include the USA</w:t>
      </w:r>
      <w:r w:rsidR="003D0C43" w:rsidRPr="008E36FB">
        <w:rPr>
          <w:sz w:val="20"/>
          <w:szCs w:val="20"/>
        </w:rPr>
        <w:t xml:space="preserve">, </w:t>
      </w:r>
      <w:r w:rsidR="009F295E">
        <w:rPr>
          <w:sz w:val="20"/>
          <w:szCs w:val="20"/>
        </w:rPr>
        <w:t>Germany</w:t>
      </w:r>
      <w:r w:rsidR="003D0C43" w:rsidRPr="008E36FB">
        <w:rPr>
          <w:sz w:val="20"/>
          <w:szCs w:val="20"/>
        </w:rPr>
        <w:t xml:space="preserve"> and </w:t>
      </w:r>
      <w:r w:rsidR="009F295E">
        <w:rPr>
          <w:sz w:val="20"/>
          <w:szCs w:val="20"/>
        </w:rPr>
        <w:t>Greece</w:t>
      </w:r>
      <w:r w:rsidRPr="0017560F">
        <w:rPr>
          <w:sz w:val="20"/>
          <w:szCs w:val="20"/>
          <w:lang w:eastAsia="en-IN"/>
        </w:rPr>
        <w:t>.</w:t>
      </w:r>
      <w:r w:rsidR="003D0C43" w:rsidRPr="008E36FB">
        <w:rPr>
          <w:sz w:val="20"/>
          <w:szCs w:val="20"/>
          <w:lang w:eastAsia="en-IN"/>
        </w:rPr>
        <w:t xml:space="preserve"> </w:t>
      </w:r>
      <w:r w:rsidR="009F295E">
        <w:rPr>
          <w:sz w:val="20"/>
          <w:szCs w:val="20"/>
        </w:rPr>
        <w:t>USA</w:t>
      </w:r>
      <w:r w:rsidR="003D0C43" w:rsidRPr="008E36FB">
        <w:rPr>
          <w:sz w:val="20"/>
          <w:szCs w:val="20"/>
        </w:rPr>
        <w:t xml:space="preserve"> has a  significant market for </w:t>
      </w:r>
      <w:r w:rsidR="009F295E">
        <w:rPr>
          <w:sz w:val="20"/>
          <w:szCs w:val="20"/>
        </w:rPr>
        <w:t>the commodity</w:t>
      </w:r>
      <w:r w:rsidR="00376FFD" w:rsidRPr="008E36FB">
        <w:rPr>
          <w:sz w:val="20"/>
          <w:szCs w:val="20"/>
        </w:rPr>
        <w:t xml:space="preserve"> </w:t>
      </w:r>
      <w:r w:rsidR="003D0C43" w:rsidRPr="008E36FB">
        <w:rPr>
          <w:sz w:val="20"/>
          <w:szCs w:val="20"/>
        </w:rPr>
        <w:t xml:space="preserve">exports from India, with exports valued at US$ </w:t>
      </w:r>
      <w:r w:rsidR="009F295E">
        <w:rPr>
          <w:sz w:val="20"/>
          <w:szCs w:val="20"/>
        </w:rPr>
        <w:t>338.61</w:t>
      </w:r>
      <w:r w:rsidR="003D0C43" w:rsidRPr="008E36FB">
        <w:rPr>
          <w:sz w:val="20"/>
          <w:szCs w:val="20"/>
        </w:rPr>
        <w:t xml:space="preserve"> million in 2024</w:t>
      </w:r>
      <w:r w:rsidR="008E36FB" w:rsidRPr="008E36FB">
        <w:rPr>
          <w:sz w:val="20"/>
          <w:szCs w:val="20"/>
        </w:rPr>
        <w:t xml:space="preserve"> makes it </w:t>
      </w:r>
      <w:r w:rsidR="009F295E">
        <w:rPr>
          <w:sz w:val="20"/>
          <w:szCs w:val="20"/>
        </w:rPr>
        <w:t>USA</w:t>
      </w:r>
      <w:r w:rsidR="008E36FB" w:rsidRPr="008E36FB">
        <w:rPr>
          <w:sz w:val="20"/>
          <w:szCs w:val="20"/>
        </w:rPr>
        <w:t xml:space="preserve"> the top export destination for the commodity from India with </w:t>
      </w:r>
      <w:r w:rsidR="00376FFD">
        <w:rPr>
          <w:sz w:val="20"/>
          <w:szCs w:val="20"/>
        </w:rPr>
        <w:t>26.</w:t>
      </w:r>
      <w:r w:rsidR="009F295E">
        <w:rPr>
          <w:sz w:val="20"/>
          <w:szCs w:val="20"/>
        </w:rPr>
        <w:t>16</w:t>
      </w:r>
      <w:r w:rsidR="008E36FB" w:rsidRPr="008E36FB">
        <w:rPr>
          <w:sz w:val="20"/>
          <w:szCs w:val="20"/>
        </w:rPr>
        <w:t xml:space="preserve">% share of India’s total export, followed by </w:t>
      </w:r>
      <w:r w:rsidR="009F295E">
        <w:rPr>
          <w:sz w:val="20"/>
          <w:szCs w:val="20"/>
        </w:rPr>
        <w:t>Germany</w:t>
      </w:r>
      <w:r w:rsidR="008E36FB" w:rsidRPr="008E36FB">
        <w:rPr>
          <w:sz w:val="20"/>
          <w:szCs w:val="20"/>
        </w:rPr>
        <w:t xml:space="preserve"> (US$ </w:t>
      </w:r>
      <w:r w:rsidR="009F295E">
        <w:rPr>
          <w:sz w:val="20"/>
          <w:szCs w:val="20"/>
        </w:rPr>
        <w:t>233.63</w:t>
      </w:r>
      <w:r w:rsidR="008E36FB" w:rsidRPr="008E36FB">
        <w:rPr>
          <w:sz w:val="20"/>
          <w:szCs w:val="20"/>
        </w:rPr>
        <w:t xml:space="preserve"> million) and </w:t>
      </w:r>
      <w:r w:rsidR="009F295E">
        <w:rPr>
          <w:sz w:val="20"/>
          <w:szCs w:val="20"/>
        </w:rPr>
        <w:t>Greece</w:t>
      </w:r>
      <w:r w:rsidR="008E36FB" w:rsidRPr="008E36FB">
        <w:rPr>
          <w:sz w:val="20"/>
          <w:szCs w:val="20"/>
        </w:rPr>
        <w:t xml:space="preserve"> (US$ </w:t>
      </w:r>
      <w:r w:rsidR="009F295E">
        <w:rPr>
          <w:sz w:val="20"/>
          <w:szCs w:val="20"/>
        </w:rPr>
        <w:t>93.02</w:t>
      </w:r>
      <w:r w:rsidR="008E36FB" w:rsidRPr="008E36FB">
        <w:rPr>
          <w:sz w:val="20"/>
          <w:szCs w:val="20"/>
        </w:rPr>
        <w:t xml:space="preserve"> million) with </w:t>
      </w:r>
      <w:r w:rsidR="009F295E">
        <w:rPr>
          <w:sz w:val="20"/>
          <w:szCs w:val="20"/>
        </w:rPr>
        <w:t>18.05</w:t>
      </w:r>
      <w:r w:rsidR="008E36FB" w:rsidRPr="008E36FB">
        <w:rPr>
          <w:sz w:val="20"/>
          <w:szCs w:val="20"/>
        </w:rPr>
        <w:t xml:space="preserve">% and </w:t>
      </w:r>
      <w:r w:rsidR="001307B5">
        <w:rPr>
          <w:sz w:val="20"/>
          <w:szCs w:val="20"/>
        </w:rPr>
        <w:t>7.18</w:t>
      </w:r>
      <w:r w:rsidR="008E36FB" w:rsidRPr="008E36FB">
        <w:rPr>
          <w:sz w:val="20"/>
          <w:szCs w:val="20"/>
        </w:rPr>
        <w:t>% share respectively.</w:t>
      </w:r>
      <w:r w:rsidR="003D0C43" w:rsidRPr="008E36FB">
        <w:rPr>
          <w:rStyle w:val="uv3um"/>
          <w:sz w:val="20"/>
          <w:szCs w:val="20"/>
        </w:rPr>
        <w:t> </w:t>
      </w:r>
    </w:p>
    <w:p w:rsidR="0003168D" w:rsidRDefault="003D0C43" w:rsidP="008E36FB">
      <w:pPr>
        <w:jc w:val="both"/>
        <w:rPr>
          <w:sz w:val="20"/>
          <w:szCs w:val="20"/>
        </w:rPr>
      </w:pPr>
      <w:r w:rsidRPr="00BB1DFB">
        <w:rPr>
          <w:sz w:val="20"/>
          <w:szCs w:val="20"/>
        </w:rPr>
        <w:t xml:space="preserve"> </w:t>
      </w:r>
      <w:r w:rsidR="005A167A">
        <w:rPr>
          <w:sz w:val="20"/>
          <w:szCs w:val="20"/>
        </w:rPr>
        <w:t xml:space="preserve">Over the period under review </w:t>
      </w:r>
      <w:r w:rsidR="00786675" w:rsidRPr="00786675">
        <w:rPr>
          <w:sz w:val="20"/>
          <w:szCs w:val="20"/>
        </w:rPr>
        <w:t xml:space="preserve">India's </w:t>
      </w:r>
      <w:r w:rsidR="001307B5" w:rsidRPr="007A6131">
        <w:rPr>
          <w:sz w:val="20"/>
          <w:szCs w:val="20"/>
        </w:rPr>
        <w:t>Electric Motors and Generators; Parts of Electric Generating Sets and Rotary Converters (for the machines of heading 8501 or 8502)</w:t>
      </w:r>
      <w:r w:rsidR="001307B5" w:rsidRPr="00D96F13">
        <w:rPr>
          <w:b/>
          <w:color w:val="0070C0"/>
          <w:sz w:val="20"/>
          <w:szCs w:val="20"/>
        </w:rPr>
        <w:t xml:space="preserve"> </w:t>
      </w:r>
      <w:r w:rsidR="00786675" w:rsidRPr="00786675">
        <w:rPr>
          <w:sz w:val="20"/>
          <w:szCs w:val="20"/>
        </w:rPr>
        <w:t xml:space="preserve">export experienced a significant </w:t>
      </w:r>
      <w:r w:rsidR="00140D0C">
        <w:rPr>
          <w:sz w:val="20"/>
          <w:szCs w:val="20"/>
        </w:rPr>
        <w:t xml:space="preserve">upward </w:t>
      </w:r>
      <w:r w:rsidR="005A167A">
        <w:rPr>
          <w:sz w:val="20"/>
          <w:szCs w:val="20"/>
        </w:rPr>
        <w:t>trends</w:t>
      </w:r>
      <w:r w:rsidR="00786675" w:rsidRPr="00786675">
        <w:rPr>
          <w:sz w:val="20"/>
          <w:szCs w:val="20"/>
        </w:rPr>
        <w:t xml:space="preserve"> from 2021 to 202</w:t>
      </w:r>
      <w:r w:rsidR="005A167A">
        <w:rPr>
          <w:sz w:val="20"/>
          <w:szCs w:val="20"/>
        </w:rPr>
        <w:t>4</w:t>
      </w:r>
      <w:r w:rsidR="00786675">
        <w:rPr>
          <w:sz w:val="20"/>
          <w:szCs w:val="20"/>
        </w:rPr>
        <w:t xml:space="preserve"> experiencing a </w:t>
      </w:r>
      <w:r w:rsidR="005A167A">
        <w:rPr>
          <w:sz w:val="20"/>
          <w:szCs w:val="20"/>
        </w:rPr>
        <w:t>whopping leap</w:t>
      </w:r>
      <w:r w:rsidR="008E36FB">
        <w:rPr>
          <w:sz w:val="20"/>
          <w:szCs w:val="20"/>
        </w:rPr>
        <w:t xml:space="preserve"> </w:t>
      </w:r>
      <w:r w:rsidR="00786675">
        <w:rPr>
          <w:sz w:val="20"/>
          <w:szCs w:val="20"/>
        </w:rPr>
        <w:t xml:space="preserve"> in 202</w:t>
      </w:r>
      <w:r w:rsidR="001307B5">
        <w:rPr>
          <w:sz w:val="20"/>
          <w:szCs w:val="20"/>
        </w:rPr>
        <w:t>1</w:t>
      </w:r>
      <w:r w:rsidR="00786675">
        <w:rPr>
          <w:sz w:val="20"/>
          <w:szCs w:val="20"/>
        </w:rPr>
        <w:t xml:space="preserve">. </w:t>
      </w:r>
    </w:p>
    <w:p w:rsidR="002E1E68" w:rsidRDefault="002E1E68" w:rsidP="00410AD7">
      <w:pPr>
        <w:rPr>
          <w:b/>
          <w:sz w:val="20"/>
          <w:szCs w:val="20"/>
        </w:rPr>
      </w:pPr>
    </w:p>
    <w:p w:rsidR="0003168D" w:rsidRPr="00EB50F1" w:rsidRDefault="0003168D" w:rsidP="0003168D">
      <w:pPr>
        <w:jc w:val="center"/>
        <w:rPr>
          <w:b/>
          <w:sz w:val="20"/>
          <w:szCs w:val="20"/>
        </w:rPr>
      </w:pPr>
      <w:r w:rsidRPr="00EB50F1">
        <w:rPr>
          <w:b/>
          <w:sz w:val="20"/>
          <w:szCs w:val="20"/>
        </w:rPr>
        <w:lastRenderedPageBreak/>
        <w:t>Table – 2</w:t>
      </w:r>
    </w:p>
    <w:p w:rsidR="0003168D" w:rsidRPr="00EB50F1" w:rsidRDefault="0003168D" w:rsidP="00AC0639">
      <w:pPr>
        <w:ind w:right="-755"/>
        <w:jc w:val="center"/>
        <w:rPr>
          <w:b/>
          <w:bCs/>
          <w:sz w:val="20"/>
          <w:szCs w:val="20"/>
        </w:rPr>
      </w:pPr>
      <w:r w:rsidRPr="00EB50F1">
        <w:rPr>
          <w:b/>
          <w:sz w:val="20"/>
          <w:szCs w:val="20"/>
        </w:rPr>
        <w:t>World’s Top 10 exporters</w:t>
      </w:r>
      <w:r w:rsidRPr="00EB50F1">
        <w:rPr>
          <w:b/>
          <w:color w:val="FF0000"/>
          <w:sz w:val="20"/>
          <w:szCs w:val="20"/>
        </w:rPr>
        <w:t xml:space="preserve"> </w:t>
      </w:r>
      <w:r w:rsidRPr="00EB50F1">
        <w:rPr>
          <w:b/>
          <w:sz w:val="20"/>
          <w:szCs w:val="20"/>
        </w:rPr>
        <w:t xml:space="preserve">of </w:t>
      </w:r>
      <w:r w:rsidR="00D96F13">
        <w:rPr>
          <w:b/>
          <w:sz w:val="20"/>
          <w:szCs w:val="20"/>
        </w:rPr>
        <w:t>Parts for the machines under heading 8501 &amp; 8502</w:t>
      </w:r>
      <w:r w:rsidR="00D96F13" w:rsidRPr="00BA4921">
        <w:rPr>
          <w:b/>
          <w:color w:val="00B050"/>
          <w:sz w:val="20"/>
          <w:szCs w:val="20"/>
        </w:rPr>
        <w:t xml:space="preserve"> </w:t>
      </w:r>
      <w:r w:rsidR="00D96F13" w:rsidRPr="00EB50F1">
        <w:rPr>
          <w:b/>
          <w:bCs/>
          <w:sz w:val="20"/>
          <w:szCs w:val="20"/>
        </w:rPr>
        <w:t xml:space="preserve">(ITCHS Code </w:t>
      </w:r>
      <w:r w:rsidR="00D96F13">
        <w:rPr>
          <w:b/>
          <w:bCs/>
          <w:sz w:val="20"/>
          <w:szCs w:val="20"/>
        </w:rPr>
        <w:t>8503</w:t>
      </w:r>
      <w:r w:rsidR="00D96F13" w:rsidRPr="00EB50F1">
        <w:rPr>
          <w:b/>
          <w:bCs/>
          <w:sz w:val="20"/>
          <w:szCs w:val="20"/>
        </w:rPr>
        <w:t>)</w:t>
      </w:r>
    </w:p>
    <w:tbl>
      <w:tblPr>
        <w:tblW w:w="10349" w:type="dxa"/>
        <w:tblInd w:w="-318" w:type="dxa"/>
        <w:tblLayout w:type="fixed"/>
        <w:tblLook w:val="04A0"/>
      </w:tblPr>
      <w:tblGrid>
        <w:gridCol w:w="710"/>
        <w:gridCol w:w="1417"/>
        <w:gridCol w:w="1134"/>
        <w:gridCol w:w="851"/>
        <w:gridCol w:w="1276"/>
        <w:gridCol w:w="850"/>
        <w:gridCol w:w="1276"/>
        <w:gridCol w:w="850"/>
        <w:gridCol w:w="1276"/>
        <w:gridCol w:w="709"/>
      </w:tblGrid>
      <w:tr w:rsidR="00196017" w:rsidRPr="00EB50F1" w:rsidTr="00453723">
        <w:trPr>
          <w:trHeight w:val="240"/>
        </w:trPr>
        <w:tc>
          <w:tcPr>
            <w:tcW w:w="7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CD2578">
            <w:pPr>
              <w:rPr>
                <w:sz w:val="20"/>
                <w:szCs w:val="20"/>
              </w:rPr>
            </w:pPr>
            <w:r w:rsidRPr="00EB50F1">
              <w:rPr>
                <w:sz w:val="20"/>
                <w:szCs w:val="20"/>
              </w:rPr>
              <w:t>Rank</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CD2578">
            <w:pPr>
              <w:ind w:right="-107"/>
              <w:rPr>
                <w:sz w:val="20"/>
                <w:szCs w:val="20"/>
              </w:rPr>
            </w:pPr>
            <w:r w:rsidRPr="00EB50F1">
              <w:rPr>
                <w:sz w:val="20"/>
                <w:szCs w:val="20"/>
              </w:rPr>
              <w:t>Countries</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2021</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2022</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2023</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w:t>
            </w:r>
            <w:r>
              <w:rPr>
                <w:b/>
                <w:sz w:val="20"/>
                <w:szCs w:val="20"/>
              </w:rPr>
              <w:t>4</w:t>
            </w:r>
          </w:p>
        </w:tc>
      </w:tr>
      <w:tr w:rsidR="0003168D" w:rsidRPr="00EB50F1" w:rsidTr="00453723">
        <w:trPr>
          <w:trHeight w:val="90"/>
        </w:trPr>
        <w:tc>
          <w:tcPr>
            <w:tcW w:w="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68D" w:rsidRPr="00EB50F1" w:rsidRDefault="0003168D" w:rsidP="00CD2578">
            <w:pPr>
              <w:rPr>
                <w:sz w:val="20"/>
                <w:szCs w:val="20"/>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68D" w:rsidRPr="00EB50F1" w:rsidRDefault="0003168D" w:rsidP="00CD2578">
            <w:pPr>
              <w:rPr>
                <w:sz w:val="20"/>
                <w:szCs w:val="20"/>
              </w:rPr>
            </w:pP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ind w:left="-109" w:right="-106"/>
              <w:jc w:val="center"/>
              <w:rPr>
                <w:sz w:val="20"/>
                <w:szCs w:val="20"/>
              </w:rPr>
            </w:pPr>
            <w:r w:rsidRPr="00EB50F1">
              <w:rPr>
                <w:sz w:val="20"/>
                <w:szCs w:val="20"/>
              </w:rPr>
              <w:t>Value</w:t>
            </w:r>
          </w:p>
          <w:p w:rsidR="0003168D" w:rsidRPr="00EB50F1" w:rsidRDefault="0003168D" w:rsidP="00CD2578">
            <w:pPr>
              <w:ind w:left="-109" w:right="-106"/>
              <w:jc w:val="center"/>
              <w:rPr>
                <w:sz w:val="20"/>
                <w:szCs w:val="20"/>
              </w:rPr>
            </w:pPr>
            <w:r w:rsidRPr="00EB50F1">
              <w:rPr>
                <w:sz w:val="20"/>
                <w:szCs w:val="20"/>
              </w:rPr>
              <w:t>(million $)</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ind w:left="-110" w:right="-106"/>
              <w:jc w:val="center"/>
              <w:rPr>
                <w:sz w:val="20"/>
                <w:szCs w:val="20"/>
              </w:rPr>
            </w:pPr>
            <w:r w:rsidRPr="00EB50F1">
              <w:rPr>
                <w:sz w:val="20"/>
                <w:szCs w:val="20"/>
              </w:rPr>
              <w:t>Share</w:t>
            </w:r>
          </w:p>
          <w:p w:rsidR="0003168D" w:rsidRPr="00EB50F1" w:rsidRDefault="0003168D" w:rsidP="00CD2578">
            <w:pPr>
              <w:ind w:left="-110" w:right="-106"/>
              <w:jc w:val="center"/>
              <w:rPr>
                <w:sz w:val="20"/>
                <w:szCs w:val="20"/>
              </w:rPr>
            </w:pPr>
            <w:r w:rsidRPr="00EB50F1">
              <w:rPr>
                <w:sz w:val="20"/>
                <w:szCs w:val="20"/>
              </w:rPr>
              <w:t>(%)</w:t>
            </w:r>
          </w:p>
        </w:tc>
        <w:tc>
          <w:tcPr>
            <w:tcW w:w="1276"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ind w:left="-110" w:right="-106"/>
              <w:jc w:val="center"/>
              <w:rPr>
                <w:sz w:val="20"/>
                <w:szCs w:val="20"/>
              </w:rPr>
            </w:pPr>
            <w:r w:rsidRPr="00EB50F1">
              <w:rPr>
                <w:sz w:val="20"/>
                <w:szCs w:val="20"/>
              </w:rPr>
              <w:t>Value</w:t>
            </w:r>
          </w:p>
          <w:p w:rsidR="0003168D" w:rsidRPr="00EB50F1" w:rsidRDefault="0003168D" w:rsidP="00CD2578">
            <w:pPr>
              <w:ind w:left="-110" w:right="-106"/>
              <w:jc w:val="center"/>
              <w:rPr>
                <w:sz w:val="20"/>
                <w:szCs w:val="20"/>
              </w:rPr>
            </w:pPr>
            <w:r w:rsidRPr="00EB50F1">
              <w:rPr>
                <w:sz w:val="20"/>
                <w:szCs w:val="20"/>
              </w:rPr>
              <w:t>(million$)</w:t>
            </w:r>
          </w:p>
        </w:tc>
        <w:tc>
          <w:tcPr>
            <w:tcW w:w="850"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ind w:left="-110" w:right="-106"/>
              <w:jc w:val="center"/>
              <w:rPr>
                <w:sz w:val="20"/>
                <w:szCs w:val="20"/>
              </w:rPr>
            </w:pPr>
            <w:r w:rsidRPr="00EB50F1">
              <w:rPr>
                <w:sz w:val="20"/>
                <w:szCs w:val="20"/>
              </w:rPr>
              <w:t>Share</w:t>
            </w:r>
          </w:p>
          <w:p w:rsidR="0003168D" w:rsidRPr="00EB50F1" w:rsidRDefault="0003168D" w:rsidP="00CD2578">
            <w:pPr>
              <w:ind w:left="-110" w:right="-106"/>
              <w:jc w:val="center"/>
              <w:rPr>
                <w:sz w:val="20"/>
                <w:szCs w:val="20"/>
              </w:rPr>
            </w:pPr>
            <w:r w:rsidRPr="00EB50F1">
              <w:rPr>
                <w:sz w:val="20"/>
                <w:szCs w:val="20"/>
              </w:rPr>
              <w:t>(%)</w:t>
            </w:r>
          </w:p>
        </w:tc>
        <w:tc>
          <w:tcPr>
            <w:tcW w:w="1276"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ind w:left="-110" w:right="-107"/>
              <w:jc w:val="center"/>
              <w:rPr>
                <w:sz w:val="20"/>
                <w:szCs w:val="20"/>
              </w:rPr>
            </w:pPr>
            <w:r w:rsidRPr="00EB50F1">
              <w:rPr>
                <w:sz w:val="20"/>
                <w:szCs w:val="20"/>
              </w:rPr>
              <w:t>Value</w:t>
            </w:r>
          </w:p>
          <w:p w:rsidR="0003168D" w:rsidRPr="00EB50F1" w:rsidRDefault="0003168D" w:rsidP="00CD2578">
            <w:pPr>
              <w:ind w:left="-110" w:right="-107"/>
              <w:jc w:val="center"/>
              <w:rPr>
                <w:sz w:val="20"/>
                <w:szCs w:val="20"/>
              </w:rPr>
            </w:pPr>
            <w:r w:rsidRPr="00EB50F1">
              <w:rPr>
                <w:sz w:val="20"/>
                <w:szCs w:val="20"/>
              </w:rPr>
              <w:t>(million$)</w:t>
            </w:r>
          </w:p>
        </w:tc>
        <w:tc>
          <w:tcPr>
            <w:tcW w:w="850"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ind w:left="-109" w:right="-107"/>
              <w:jc w:val="center"/>
              <w:rPr>
                <w:sz w:val="20"/>
                <w:szCs w:val="20"/>
              </w:rPr>
            </w:pPr>
            <w:r w:rsidRPr="00EB50F1">
              <w:rPr>
                <w:sz w:val="20"/>
                <w:szCs w:val="20"/>
              </w:rPr>
              <w:t>Share</w:t>
            </w:r>
          </w:p>
          <w:p w:rsidR="0003168D" w:rsidRPr="00EB50F1" w:rsidRDefault="0003168D" w:rsidP="00CD2578">
            <w:pPr>
              <w:ind w:left="-109" w:right="-107"/>
              <w:jc w:val="center"/>
              <w:rPr>
                <w:sz w:val="20"/>
                <w:szCs w:val="20"/>
              </w:rPr>
            </w:pPr>
            <w:r w:rsidRPr="00EB50F1">
              <w:rPr>
                <w:sz w:val="20"/>
                <w:szCs w:val="20"/>
              </w:rPr>
              <w:t>(%)</w:t>
            </w:r>
          </w:p>
        </w:tc>
        <w:tc>
          <w:tcPr>
            <w:tcW w:w="1276"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ind w:left="-109" w:right="-107"/>
              <w:jc w:val="center"/>
              <w:rPr>
                <w:sz w:val="20"/>
                <w:szCs w:val="20"/>
              </w:rPr>
            </w:pPr>
            <w:r w:rsidRPr="00EB50F1">
              <w:rPr>
                <w:sz w:val="20"/>
                <w:szCs w:val="20"/>
              </w:rPr>
              <w:t>Value</w:t>
            </w:r>
          </w:p>
          <w:p w:rsidR="0003168D" w:rsidRPr="00EB50F1" w:rsidRDefault="0003168D" w:rsidP="00CD2578">
            <w:pPr>
              <w:ind w:left="-109" w:right="-107"/>
              <w:jc w:val="center"/>
              <w:rPr>
                <w:sz w:val="20"/>
                <w:szCs w:val="20"/>
              </w:rPr>
            </w:pPr>
            <w:r w:rsidRPr="00EB50F1">
              <w:rPr>
                <w:sz w:val="20"/>
                <w:szCs w:val="20"/>
              </w:rPr>
              <w:t>(million$)</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ind w:left="-109" w:right="-107"/>
              <w:jc w:val="center"/>
              <w:rPr>
                <w:sz w:val="20"/>
                <w:szCs w:val="20"/>
              </w:rPr>
            </w:pPr>
            <w:r w:rsidRPr="00EB50F1">
              <w:rPr>
                <w:sz w:val="20"/>
                <w:szCs w:val="20"/>
              </w:rPr>
              <w:t>Share</w:t>
            </w:r>
          </w:p>
          <w:p w:rsidR="0003168D" w:rsidRPr="00EB50F1" w:rsidRDefault="0003168D" w:rsidP="00CD2578">
            <w:pPr>
              <w:ind w:left="-109" w:right="-107"/>
              <w:jc w:val="center"/>
              <w:rPr>
                <w:sz w:val="20"/>
                <w:szCs w:val="20"/>
              </w:rPr>
            </w:pPr>
            <w:r w:rsidRPr="00EB50F1">
              <w:rPr>
                <w:sz w:val="20"/>
                <w:szCs w:val="20"/>
              </w:rPr>
              <w:t>(%)</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2B6EDC" w:rsidRDefault="0013196D" w:rsidP="00CD2578">
            <w:pPr>
              <w:ind w:left="-108"/>
              <w:jc w:val="right"/>
              <w:rPr>
                <w:sz w:val="20"/>
                <w:szCs w:val="20"/>
              </w:rPr>
            </w:pPr>
            <w:r w:rsidRPr="002B6EDC">
              <w:rPr>
                <w:sz w:val="20"/>
                <w:szCs w:val="20"/>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China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7832.14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32.43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7438.91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29.34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7094.18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28.01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7553.16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30.27</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ind w:left="-108"/>
              <w:jc w:val="right"/>
              <w:rPr>
                <w:sz w:val="20"/>
                <w:szCs w:val="20"/>
              </w:rPr>
            </w:pPr>
            <w:r w:rsidRPr="00EB50F1">
              <w:rPr>
                <w:sz w:val="20"/>
                <w:szCs w:val="20"/>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Germany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2081.01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2178.77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8.59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2130.57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1990.07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7.97</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ind w:left="-108"/>
              <w:jc w:val="right"/>
              <w:rPr>
                <w:sz w:val="20"/>
                <w:szCs w:val="20"/>
              </w:rPr>
            </w:pPr>
            <w:r w:rsidRPr="00EB50F1">
              <w:rPr>
                <w:sz w:val="20"/>
                <w:szCs w:val="20"/>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Japan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1650.87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6.84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1595.20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6.29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1641.77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1671.35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6.70</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BB5E6F" w:rsidRDefault="0013196D" w:rsidP="00CD2578">
            <w:pPr>
              <w:ind w:left="-108"/>
              <w:jc w:val="right"/>
              <w:rPr>
                <w:bCs/>
                <w:sz w:val="20"/>
                <w:szCs w:val="20"/>
              </w:rPr>
            </w:pPr>
            <w:r w:rsidRPr="00BB5E6F">
              <w:rPr>
                <w:bCs/>
                <w:sz w:val="20"/>
                <w:szCs w:val="20"/>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Mexico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1027.49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4.26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1183.81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1196.09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4.72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1319.06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5.29</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BB5E6F" w:rsidRDefault="0013196D" w:rsidP="00CD2578">
            <w:pPr>
              <w:ind w:left="-108"/>
              <w:jc w:val="right"/>
              <w:rPr>
                <w:b/>
                <w:color w:val="002060"/>
                <w:sz w:val="20"/>
                <w:szCs w:val="20"/>
              </w:rPr>
            </w:pPr>
            <w:r w:rsidRPr="00BB5E6F">
              <w:rPr>
                <w:b/>
                <w:color w:val="002060"/>
                <w:sz w:val="20"/>
                <w:szCs w:val="20"/>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USA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1092.57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1229.36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4.85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1359.94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5.37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1282.36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5.14</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13196D" w:rsidRDefault="0013196D" w:rsidP="00CD2578">
            <w:pPr>
              <w:ind w:left="-108"/>
              <w:jc w:val="right"/>
              <w:rPr>
                <w:b/>
                <w:color w:val="002060"/>
                <w:sz w:val="20"/>
                <w:szCs w:val="20"/>
              </w:rPr>
            </w:pPr>
            <w:r w:rsidRPr="0013196D">
              <w:rPr>
                <w:b/>
                <w:color w:val="002060"/>
                <w:sz w:val="20"/>
                <w:szCs w:val="20"/>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b/>
                <w:color w:val="002060"/>
                <w:sz w:val="20"/>
                <w:szCs w:val="20"/>
              </w:rPr>
            </w:pPr>
            <w:r w:rsidRPr="0013196D">
              <w:rPr>
                <w:b/>
                <w:color w:val="002060"/>
                <w:sz w:val="20"/>
                <w:szCs w:val="20"/>
              </w:rPr>
              <w:t>India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802.05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3.32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1200.03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4.73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1145.55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4.52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1274.75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5.11</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ind w:left="-108"/>
              <w:jc w:val="right"/>
              <w:rPr>
                <w:sz w:val="20"/>
                <w:szCs w:val="20"/>
              </w:rPr>
            </w:pPr>
            <w:r w:rsidRPr="00EB50F1">
              <w:rPr>
                <w:sz w:val="20"/>
                <w:szCs w:val="20"/>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Italy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1058.18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4.38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1332.88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5.26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1198.33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4.73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1072.17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4.30</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ind w:left="-108"/>
              <w:jc w:val="right"/>
              <w:rPr>
                <w:sz w:val="20"/>
                <w:szCs w:val="20"/>
                <w:highlight w:val="lightGray"/>
              </w:rPr>
            </w:pPr>
            <w:r w:rsidRPr="00EB50F1">
              <w:rPr>
                <w:sz w:val="20"/>
                <w:szCs w:val="20"/>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Czechia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430.91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1.78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540.36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645.31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2.55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652.28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2.61</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453723" w:rsidRDefault="0013196D" w:rsidP="00CD2578">
            <w:pPr>
              <w:ind w:left="-108"/>
              <w:jc w:val="right"/>
              <w:rPr>
                <w:sz w:val="20"/>
                <w:szCs w:val="20"/>
                <w:highlight w:val="lightGray"/>
              </w:rPr>
            </w:pPr>
            <w:r w:rsidRPr="00453723">
              <w:rPr>
                <w:sz w:val="20"/>
                <w:szCs w:val="20"/>
              </w:rPr>
              <w:t>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France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481.63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1.99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481.30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480.63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557.52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2.23</w:t>
            </w:r>
          </w:p>
        </w:tc>
      </w:tr>
      <w:tr w:rsidR="0013196D" w:rsidRPr="00EB50F1" w:rsidTr="00453723">
        <w:trPr>
          <w:trHeight w:val="143"/>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2B6EDC" w:rsidRDefault="0013196D" w:rsidP="00CD2578">
            <w:pPr>
              <w:ind w:left="-108"/>
              <w:jc w:val="right"/>
              <w:rPr>
                <w:bCs/>
                <w:sz w:val="20"/>
                <w:szCs w:val="20"/>
              </w:rPr>
            </w:pPr>
            <w:r w:rsidRPr="002B6EDC">
              <w:rPr>
                <w:bCs/>
                <w:sz w:val="20"/>
                <w:szCs w:val="20"/>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Netherlands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304.53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327.13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388.24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1.53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471.24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1.89</w:t>
            </w:r>
          </w:p>
        </w:tc>
      </w:tr>
      <w:tr w:rsidR="0013196D" w:rsidRPr="00EB50F1" w:rsidTr="00453723">
        <w:trPr>
          <w:trHeight w:val="143"/>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rPr>
                <w:rFonts w:eastAsiaTheme="minorHAnsi"/>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Others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802.05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3.32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1199.23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4.73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1145.55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1274.75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5.11</w:t>
            </w:r>
          </w:p>
        </w:tc>
      </w:tr>
      <w:tr w:rsidR="0013196D" w:rsidRPr="00EB50F1" w:rsidTr="00453723">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96D" w:rsidRPr="00EB50F1" w:rsidRDefault="0013196D" w:rsidP="00CD2578">
            <w:pPr>
              <w:ind w:left="-108"/>
              <w:jc w:val="right"/>
              <w:rPr>
                <w:b/>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b/>
                <w:bCs/>
                <w:color w:val="000000"/>
                <w:sz w:val="20"/>
                <w:szCs w:val="20"/>
              </w:rPr>
            </w:pPr>
            <w:r w:rsidRPr="0013196D">
              <w:rPr>
                <w:b/>
                <w:bCs/>
                <w:color w:val="000000"/>
                <w:sz w:val="20"/>
                <w:szCs w:val="20"/>
              </w:rPr>
              <w:t>Total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24147.68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25352.59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25326.91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24956.71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r>
    </w:tbl>
    <w:p w:rsidR="0003168D" w:rsidRPr="00EB50F1" w:rsidRDefault="0003168D" w:rsidP="0003168D">
      <w:pPr>
        <w:rPr>
          <w:bCs/>
          <w:sz w:val="20"/>
          <w:szCs w:val="20"/>
        </w:rPr>
      </w:pPr>
      <w:r w:rsidRPr="00EB50F1">
        <w:rPr>
          <w:bCs/>
          <w:sz w:val="20"/>
          <w:szCs w:val="20"/>
        </w:rPr>
        <w:t xml:space="preserve">Source: </w:t>
      </w:r>
      <w:r w:rsidRPr="00EB50F1">
        <w:rPr>
          <w:b/>
          <w:bCs/>
          <w:sz w:val="20"/>
          <w:szCs w:val="20"/>
        </w:rPr>
        <w:t>UN Comtrade</w:t>
      </w:r>
    </w:p>
    <w:p w:rsidR="0003168D" w:rsidRPr="00410AD7" w:rsidRDefault="0003168D" w:rsidP="00410AD7">
      <w:pPr>
        <w:jc w:val="center"/>
        <w:rPr>
          <w:sz w:val="20"/>
          <w:szCs w:val="20"/>
        </w:rPr>
      </w:pPr>
      <w:r w:rsidRPr="00EB50F1">
        <w:rPr>
          <w:sz w:val="20"/>
          <w:szCs w:val="20"/>
        </w:rPr>
        <w:t xml:space="preserve">World’s Top 10 exporters of </w:t>
      </w:r>
      <w:r w:rsidR="00D96F13" w:rsidRPr="00D96F13">
        <w:rPr>
          <w:sz w:val="20"/>
          <w:szCs w:val="20"/>
        </w:rPr>
        <w:t>Parts for the machines under heading 8501 &amp; 8502</w:t>
      </w:r>
      <w:r w:rsidR="00D96F13" w:rsidRPr="00BA4921">
        <w:rPr>
          <w:b/>
          <w:color w:val="00B050"/>
          <w:sz w:val="20"/>
          <w:szCs w:val="20"/>
        </w:rPr>
        <w:t xml:space="preserve"> </w:t>
      </w:r>
      <w:r w:rsidRPr="00EB50F1">
        <w:rPr>
          <w:sz w:val="20"/>
          <w:szCs w:val="20"/>
        </w:rPr>
        <w:t>from 202</w:t>
      </w:r>
      <w:r w:rsidR="00B43DA4">
        <w:rPr>
          <w:sz w:val="20"/>
          <w:szCs w:val="20"/>
        </w:rPr>
        <w:t xml:space="preserve">1 </w:t>
      </w:r>
      <w:r w:rsidRPr="00EB50F1">
        <w:rPr>
          <w:sz w:val="20"/>
          <w:szCs w:val="20"/>
        </w:rPr>
        <w:t>to 202</w:t>
      </w:r>
      <w:r w:rsidR="00B43DA4">
        <w:rPr>
          <w:sz w:val="20"/>
          <w:szCs w:val="20"/>
        </w:rPr>
        <w:t>4</w:t>
      </w:r>
      <w:r w:rsidRPr="00EB50F1">
        <w:rPr>
          <w:sz w:val="20"/>
          <w:szCs w:val="20"/>
        </w:rPr>
        <w:t xml:space="preserve"> </w:t>
      </w:r>
      <w:r w:rsidR="00410AD7">
        <w:rPr>
          <w:sz w:val="20"/>
          <w:szCs w:val="20"/>
        </w:rPr>
        <w:t>(</w:t>
      </w:r>
      <w:r w:rsidRPr="00EB50F1">
        <w:rPr>
          <w:bCs/>
          <w:sz w:val="20"/>
          <w:szCs w:val="20"/>
        </w:rPr>
        <w:t xml:space="preserve">Data labels signified only for </w:t>
      </w:r>
      <w:r w:rsidR="00B43DA4">
        <w:rPr>
          <w:bCs/>
          <w:sz w:val="20"/>
          <w:szCs w:val="20"/>
        </w:rPr>
        <w:t>2024</w:t>
      </w:r>
      <w:r w:rsidR="00410AD7">
        <w:rPr>
          <w:bCs/>
          <w:sz w:val="20"/>
          <w:szCs w:val="20"/>
        </w:rPr>
        <w:t>)</w:t>
      </w:r>
    </w:p>
    <w:p w:rsidR="0003168D" w:rsidRPr="00EB50F1" w:rsidRDefault="00BD38A8" w:rsidP="0003168D">
      <w:pPr>
        <w:ind w:left="-426"/>
        <w:jc w:val="center"/>
        <w:rPr>
          <w:bCs/>
          <w:sz w:val="20"/>
          <w:szCs w:val="20"/>
        </w:rPr>
      </w:pPr>
      <w:r w:rsidRPr="00BD38A8">
        <w:rPr>
          <w:bCs/>
          <w:noProof/>
          <w:sz w:val="20"/>
          <w:szCs w:val="20"/>
          <w:lang w:val="en-IN" w:eastAsia="en-IN"/>
        </w:rPr>
        <w:drawing>
          <wp:inline distT="0" distB="0" distL="0" distR="0">
            <wp:extent cx="6383547" cy="2053087"/>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168D" w:rsidRPr="00410AD7" w:rsidRDefault="0003168D" w:rsidP="00410AD7">
      <w:pPr>
        <w:jc w:val="center"/>
        <w:rPr>
          <w:sz w:val="20"/>
          <w:szCs w:val="20"/>
        </w:rPr>
      </w:pPr>
      <w:r w:rsidRPr="00EB50F1">
        <w:rPr>
          <w:bCs/>
          <w:sz w:val="20"/>
          <w:szCs w:val="20"/>
        </w:rPr>
        <w:t xml:space="preserve">World’s 10 leading exporters of </w:t>
      </w:r>
      <w:r w:rsidR="00D96F13" w:rsidRPr="00D96F13">
        <w:rPr>
          <w:sz w:val="20"/>
          <w:szCs w:val="20"/>
        </w:rPr>
        <w:t>Parts for the machines under heading 8501 &amp; 8502</w:t>
      </w:r>
      <w:r w:rsidR="00D96F13" w:rsidRPr="00BA4921">
        <w:rPr>
          <w:b/>
          <w:color w:val="00B050"/>
          <w:sz w:val="20"/>
          <w:szCs w:val="20"/>
        </w:rPr>
        <w:t xml:space="preserve"> </w:t>
      </w:r>
      <w:r w:rsidRPr="00EB50F1">
        <w:rPr>
          <w:bCs/>
          <w:sz w:val="20"/>
          <w:szCs w:val="20"/>
        </w:rPr>
        <w:t>(percentage share in 202</w:t>
      </w:r>
      <w:r w:rsidR="00B43DA4">
        <w:rPr>
          <w:bCs/>
          <w:sz w:val="20"/>
          <w:szCs w:val="20"/>
        </w:rPr>
        <w:t>4</w:t>
      </w:r>
      <w:r w:rsidR="00410AD7">
        <w:rPr>
          <w:bCs/>
          <w:sz w:val="20"/>
          <w:szCs w:val="20"/>
        </w:rPr>
        <w:t>)</w:t>
      </w:r>
    </w:p>
    <w:p w:rsidR="0003168D" w:rsidRPr="00EB50F1" w:rsidRDefault="007205E2" w:rsidP="0003168D">
      <w:pPr>
        <w:jc w:val="center"/>
        <w:rPr>
          <w:bCs/>
          <w:sz w:val="20"/>
          <w:szCs w:val="20"/>
        </w:rPr>
      </w:pPr>
      <w:r w:rsidRPr="007205E2">
        <w:rPr>
          <w:bCs/>
          <w:noProof/>
          <w:sz w:val="20"/>
          <w:szCs w:val="20"/>
          <w:lang w:val="en-IN" w:eastAsia="en-IN"/>
        </w:rPr>
        <w:drawing>
          <wp:inline distT="0" distB="0" distL="0" distR="0">
            <wp:extent cx="4568406" cy="2199736"/>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168D" w:rsidRDefault="00410AD7" w:rsidP="0003168D">
      <w:pPr>
        <w:jc w:val="both"/>
        <w:rPr>
          <w:sz w:val="20"/>
          <w:szCs w:val="20"/>
        </w:rPr>
      </w:pPr>
      <w:r w:rsidRPr="003E7EC4">
        <w:rPr>
          <w:sz w:val="20"/>
          <w:szCs w:val="20"/>
        </w:rPr>
        <w:t xml:space="preserve">In 2024, worldwide exports of </w:t>
      </w:r>
      <w:r w:rsidR="00317C56" w:rsidRPr="00317C56">
        <w:rPr>
          <w:rStyle w:val="rynqvb"/>
          <w:sz w:val="20"/>
          <w:szCs w:val="20"/>
        </w:rPr>
        <w:t xml:space="preserve">India's </w:t>
      </w:r>
      <w:r w:rsidR="00BD38A8" w:rsidRPr="00D96F13">
        <w:rPr>
          <w:sz w:val="20"/>
          <w:szCs w:val="20"/>
        </w:rPr>
        <w:t>Parts for the machines under heading 8501 &amp; 8502</w:t>
      </w:r>
      <w:r w:rsidR="00BD38A8" w:rsidRPr="00BA4921">
        <w:rPr>
          <w:b/>
          <w:color w:val="00B050"/>
          <w:sz w:val="20"/>
          <w:szCs w:val="20"/>
        </w:rPr>
        <w:t xml:space="preserve"> </w:t>
      </w:r>
      <w:r w:rsidR="00BD38A8">
        <w:rPr>
          <w:rStyle w:val="rynqvb"/>
          <w:sz w:val="20"/>
          <w:szCs w:val="20"/>
        </w:rPr>
        <w:t>exports have been steadily de</w:t>
      </w:r>
      <w:r w:rsidR="00317C56" w:rsidRPr="00317C56">
        <w:rPr>
          <w:rStyle w:val="rynqvb"/>
          <w:sz w:val="20"/>
          <w:szCs w:val="20"/>
        </w:rPr>
        <w:t>creasing from 20</w:t>
      </w:r>
      <w:r w:rsidR="00317C56">
        <w:rPr>
          <w:rStyle w:val="rynqvb"/>
          <w:sz w:val="20"/>
          <w:szCs w:val="20"/>
        </w:rPr>
        <w:t>2</w:t>
      </w:r>
      <w:r w:rsidR="00BD38A8">
        <w:rPr>
          <w:rStyle w:val="rynqvb"/>
          <w:sz w:val="20"/>
          <w:szCs w:val="20"/>
        </w:rPr>
        <w:t>2</w:t>
      </w:r>
      <w:r w:rsidR="00317C56" w:rsidRPr="00317C56">
        <w:rPr>
          <w:rStyle w:val="rynqvb"/>
          <w:sz w:val="20"/>
          <w:szCs w:val="20"/>
        </w:rPr>
        <w:t xml:space="preserve"> to 20</w:t>
      </w:r>
      <w:r w:rsidR="00317C56">
        <w:rPr>
          <w:rStyle w:val="rynqvb"/>
          <w:sz w:val="20"/>
          <w:szCs w:val="20"/>
        </w:rPr>
        <w:t>2</w:t>
      </w:r>
      <w:r w:rsidR="00317C56" w:rsidRPr="00317C56">
        <w:rPr>
          <w:rStyle w:val="rynqvb"/>
          <w:sz w:val="20"/>
          <w:szCs w:val="20"/>
        </w:rPr>
        <w:t>4</w:t>
      </w:r>
      <w:r w:rsidR="00317C56" w:rsidRPr="003E7EC4">
        <w:rPr>
          <w:sz w:val="20"/>
          <w:szCs w:val="20"/>
        </w:rPr>
        <w:t xml:space="preserve"> </w:t>
      </w:r>
      <w:r w:rsidRPr="003E7EC4">
        <w:rPr>
          <w:sz w:val="20"/>
          <w:szCs w:val="20"/>
        </w:rPr>
        <w:t>reached an estimated US$</w:t>
      </w:r>
      <w:r w:rsidR="00BD38A8">
        <w:rPr>
          <w:sz w:val="20"/>
          <w:szCs w:val="20"/>
        </w:rPr>
        <w:t>24956.71</w:t>
      </w:r>
      <w:r w:rsidR="00317C56">
        <w:rPr>
          <w:sz w:val="20"/>
          <w:szCs w:val="20"/>
        </w:rPr>
        <w:t xml:space="preserve"> </w:t>
      </w:r>
      <w:r w:rsidRPr="003E7EC4">
        <w:rPr>
          <w:sz w:val="20"/>
          <w:szCs w:val="20"/>
        </w:rPr>
        <w:t xml:space="preserve"> million in total.  </w:t>
      </w:r>
      <w:r w:rsidR="00310C7A" w:rsidRPr="003E7EC4">
        <w:rPr>
          <w:sz w:val="20"/>
          <w:szCs w:val="20"/>
        </w:rPr>
        <w:t xml:space="preserve">However, in comparison to the previous year, 2023, global export of this commodity </w:t>
      </w:r>
      <w:r w:rsidR="00BD38A8">
        <w:rPr>
          <w:sz w:val="20"/>
          <w:szCs w:val="20"/>
        </w:rPr>
        <w:t xml:space="preserve">dropped </w:t>
      </w:r>
      <w:r w:rsidR="00310C7A" w:rsidRPr="003E7EC4">
        <w:rPr>
          <w:sz w:val="20"/>
          <w:szCs w:val="20"/>
        </w:rPr>
        <w:t xml:space="preserve"> by </w:t>
      </w:r>
      <w:r w:rsidR="00BD38A8">
        <w:rPr>
          <w:sz w:val="20"/>
          <w:szCs w:val="20"/>
        </w:rPr>
        <w:t>1.46</w:t>
      </w:r>
      <w:r w:rsidR="00310C7A" w:rsidRPr="003E7EC4">
        <w:rPr>
          <w:sz w:val="20"/>
          <w:szCs w:val="20"/>
        </w:rPr>
        <w:t xml:space="preserve">%.  </w:t>
      </w:r>
      <w:r w:rsidR="00A947F7" w:rsidRPr="003E7EC4">
        <w:rPr>
          <w:b/>
          <w:sz w:val="20"/>
          <w:szCs w:val="20"/>
        </w:rPr>
        <w:t>India's</w:t>
      </w:r>
      <w:r w:rsidR="00A947F7" w:rsidRPr="003E7EC4">
        <w:rPr>
          <w:sz w:val="20"/>
          <w:szCs w:val="20"/>
        </w:rPr>
        <w:t xml:space="preserve"> total </w:t>
      </w:r>
      <w:r w:rsidR="00BD38A8" w:rsidRPr="00D96F13">
        <w:rPr>
          <w:sz w:val="20"/>
          <w:szCs w:val="20"/>
        </w:rPr>
        <w:t>Parts for the machines under heading 8501 &amp; 8502</w:t>
      </w:r>
      <w:r w:rsidR="00BD38A8" w:rsidRPr="00BA4921">
        <w:rPr>
          <w:b/>
          <w:color w:val="00B050"/>
          <w:sz w:val="20"/>
          <w:szCs w:val="20"/>
        </w:rPr>
        <w:t xml:space="preserve"> </w:t>
      </w:r>
      <w:r w:rsidR="00317C56" w:rsidRPr="00BA4921">
        <w:rPr>
          <w:b/>
          <w:color w:val="00B050"/>
          <w:sz w:val="20"/>
          <w:szCs w:val="20"/>
        </w:rPr>
        <w:t xml:space="preserve"> </w:t>
      </w:r>
      <w:r w:rsidR="00A947F7" w:rsidRPr="003E7EC4">
        <w:rPr>
          <w:sz w:val="20"/>
          <w:szCs w:val="20"/>
        </w:rPr>
        <w:t>exports reached US$</w:t>
      </w:r>
      <w:r w:rsidR="00BD38A8">
        <w:rPr>
          <w:sz w:val="20"/>
          <w:szCs w:val="20"/>
        </w:rPr>
        <w:t xml:space="preserve"> 1274.75</w:t>
      </w:r>
      <w:r w:rsidR="00A947F7" w:rsidRPr="003E7EC4">
        <w:rPr>
          <w:sz w:val="20"/>
          <w:szCs w:val="20"/>
        </w:rPr>
        <w:t xml:space="preserve"> million in 2024, making it the world's</w:t>
      </w:r>
      <w:r w:rsidR="00310C7A" w:rsidRPr="003E7EC4">
        <w:rPr>
          <w:sz w:val="20"/>
          <w:szCs w:val="20"/>
        </w:rPr>
        <w:t xml:space="preserve"> </w:t>
      </w:r>
      <w:r w:rsidR="00BD38A8">
        <w:rPr>
          <w:sz w:val="20"/>
          <w:szCs w:val="20"/>
        </w:rPr>
        <w:t>6</w:t>
      </w:r>
      <w:r w:rsidR="00310C7A" w:rsidRPr="003E7EC4">
        <w:rPr>
          <w:sz w:val="20"/>
          <w:szCs w:val="20"/>
          <w:vertAlign w:val="superscript"/>
        </w:rPr>
        <w:t>th</w:t>
      </w:r>
      <w:r w:rsidR="00310C7A" w:rsidRPr="003E7EC4">
        <w:rPr>
          <w:sz w:val="20"/>
          <w:szCs w:val="20"/>
        </w:rPr>
        <w:t xml:space="preserve">  </w:t>
      </w:r>
      <w:r w:rsidR="00A947F7" w:rsidRPr="003E7EC4">
        <w:rPr>
          <w:sz w:val="20"/>
          <w:szCs w:val="20"/>
        </w:rPr>
        <w:t xml:space="preserve">largest exporter of </w:t>
      </w:r>
      <w:r w:rsidR="00310C7A" w:rsidRPr="003E7EC4">
        <w:rPr>
          <w:sz w:val="20"/>
          <w:szCs w:val="20"/>
        </w:rPr>
        <w:t>the commodity group</w:t>
      </w:r>
      <w:r w:rsidR="00A947F7" w:rsidRPr="003E7EC4">
        <w:rPr>
          <w:sz w:val="20"/>
          <w:szCs w:val="20"/>
        </w:rPr>
        <w:t xml:space="preserve"> in the world with </w:t>
      </w:r>
      <w:r w:rsidR="00317C56">
        <w:rPr>
          <w:sz w:val="20"/>
          <w:szCs w:val="20"/>
        </w:rPr>
        <w:t>5.</w:t>
      </w:r>
      <w:r w:rsidR="00BD38A8">
        <w:rPr>
          <w:sz w:val="20"/>
          <w:szCs w:val="20"/>
        </w:rPr>
        <w:t>11</w:t>
      </w:r>
      <w:r w:rsidR="00310C7A" w:rsidRPr="003E7EC4">
        <w:rPr>
          <w:sz w:val="20"/>
          <w:szCs w:val="20"/>
        </w:rPr>
        <w:t xml:space="preserve">% share globally. The leading exporting nations in this segment in 2024 were </w:t>
      </w:r>
      <w:r w:rsidR="00BD38A8">
        <w:rPr>
          <w:sz w:val="20"/>
          <w:szCs w:val="20"/>
        </w:rPr>
        <w:t>China</w:t>
      </w:r>
      <w:r w:rsidR="00310C7A" w:rsidRPr="003E7EC4">
        <w:rPr>
          <w:sz w:val="20"/>
          <w:szCs w:val="20"/>
        </w:rPr>
        <w:t xml:space="preserve"> (US$ </w:t>
      </w:r>
      <w:r w:rsidR="00BD38A8">
        <w:rPr>
          <w:color w:val="000000"/>
          <w:sz w:val="20"/>
          <w:szCs w:val="20"/>
        </w:rPr>
        <w:t>7553.16</w:t>
      </w:r>
      <w:r w:rsidR="00A04EFA">
        <w:rPr>
          <w:color w:val="000000"/>
          <w:sz w:val="20"/>
          <w:szCs w:val="20"/>
        </w:rPr>
        <w:t xml:space="preserve"> </w:t>
      </w:r>
      <w:r w:rsidR="00310C7A" w:rsidRPr="003E7EC4">
        <w:rPr>
          <w:sz w:val="20"/>
          <w:szCs w:val="20"/>
        </w:rPr>
        <w:t xml:space="preserve">million), </w:t>
      </w:r>
      <w:r w:rsidR="00A04EFA">
        <w:rPr>
          <w:sz w:val="20"/>
          <w:szCs w:val="20"/>
        </w:rPr>
        <w:t xml:space="preserve">Germany </w:t>
      </w:r>
      <w:r w:rsidR="00310C7A" w:rsidRPr="003E7EC4">
        <w:rPr>
          <w:sz w:val="20"/>
          <w:szCs w:val="20"/>
        </w:rPr>
        <w:t xml:space="preserve">(US$ </w:t>
      </w:r>
      <w:r w:rsidR="00BD38A8">
        <w:rPr>
          <w:color w:val="000000"/>
          <w:sz w:val="20"/>
          <w:szCs w:val="20"/>
        </w:rPr>
        <w:t>1990.07</w:t>
      </w:r>
      <w:r w:rsidR="00A04EFA">
        <w:rPr>
          <w:color w:val="000000"/>
          <w:sz w:val="20"/>
          <w:szCs w:val="20"/>
        </w:rPr>
        <w:t xml:space="preserve"> </w:t>
      </w:r>
      <w:r w:rsidR="00310C7A" w:rsidRPr="003E7EC4">
        <w:rPr>
          <w:sz w:val="20"/>
          <w:szCs w:val="20"/>
        </w:rPr>
        <w:t xml:space="preserve">million) and </w:t>
      </w:r>
      <w:r w:rsidR="00BD38A8">
        <w:rPr>
          <w:sz w:val="20"/>
          <w:szCs w:val="20"/>
        </w:rPr>
        <w:t>Japan</w:t>
      </w:r>
      <w:r w:rsidR="00A04EFA">
        <w:rPr>
          <w:sz w:val="20"/>
          <w:szCs w:val="20"/>
        </w:rPr>
        <w:t xml:space="preserve"> </w:t>
      </w:r>
      <w:r w:rsidR="00310C7A" w:rsidRPr="003E7EC4">
        <w:rPr>
          <w:sz w:val="20"/>
          <w:szCs w:val="20"/>
        </w:rPr>
        <w:t xml:space="preserve">(US$ </w:t>
      </w:r>
      <w:r w:rsidR="00BD38A8">
        <w:rPr>
          <w:color w:val="000000"/>
          <w:sz w:val="20"/>
          <w:szCs w:val="20"/>
        </w:rPr>
        <w:t>1671.35</w:t>
      </w:r>
      <w:r w:rsidR="00310C7A" w:rsidRPr="003E7EC4">
        <w:rPr>
          <w:sz w:val="20"/>
          <w:szCs w:val="20"/>
        </w:rPr>
        <w:t xml:space="preserve"> million)</w:t>
      </w:r>
      <w:r w:rsidR="000E561D">
        <w:rPr>
          <w:sz w:val="20"/>
          <w:szCs w:val="20"/>
        </w:rPr>
        <w:t xml:space="preserve"> with </w:t>
      </w:r>
      <w:r w:rsidR="00BD38A8">
        <w:rPr>
          <w:sz w:val="20"/>
          <w:szCs w:val="20"/>
        </w:rPr>
        <w:t>30.27</w:t>
      </w:r>
      <w:r w:rsidR="000E561D">
        <w:rPr>
          <w:sz w:val="20"/>
          <w:szCs w:val="20"/>
        </w:rPr>
        <w:t xml:space="preserve">%, </w:t>
      </w:r>
      <w:r w:rsidR="00BD38A8">
        <w:rPr>
          <w:sz w:val="20"/>
          <w:szCs w:val="20"/>
        </w:rPr>
        <w:t>7.97</w:t>
      </w:r>
      <w:r w:rsidR="000E561D">
        <w:rPr>
          <w:sz w:val="20"/>
          <w:szCs w:val="20"/>
        </w:rPr>
        <w:t xml:space="preserve">% and </w:t>
      </w:r>
      <w:r w:rsidR="00BD38A8">
        <w:rPr>
          <w:sz w:val="20"/>
          <w:szCs w:val="20"/>
        </w:rPr>
        <w:t>6.70</w:t>
      </w:r>
      <w:r w:rsidR="000E561D">
        <w:rPr>
          <w:sz w:val="20"/>
          <w:szCs w:val="20"/>
        </w:rPr>
        <w:t>% share respectively</w:t>
      </w:r>
      <w:r w:rsidR="00310C7A" w:rsidRPr="003E7EC4">
        <w:rPr>
          <w:sz w:val="20"/>
          <w:szCs w:val="20"/>
        </w:rPr>
        <w:t>.</w:t>
      </w:r>
      <w:r w:rsidR="00A947F7" w:rsidRPr="003E7EC4">
        <w:rPr>
          <w:sz w:val="20"/>
          <w:szCs w:val="20"/>
        </w:rPr>
        <w:t xml:space="preserve"> </w:t>
      </w:r>
      <w:r w:rsidR="0063231F" w:rsidRPr="003E7EC4">
        <w:rPr>
          <w:sz w:val="20"/>
          <w:szCs w:val="20"/>
        </w:rPr>
        <w:t xml:space="preserve">Global export </w:t>
      </w:r>
      <w:r w:rsidR="00310C7A" w:rsidRPr="003E7EC4">
        <w:rPr>
          <w:sz w:val="20"/>
          <w:szCs w:val="20"/>
        </w:rPr>
        <w:t>in this segment</w:t>
      </w:r>
      <w:r w:rsidR="0063231F" w:rsidRPr="003E7EC4">
        <w:rPr>
          <w:sz w:val="20"/>
          <w:szCs w:val="20"/>
        </w:rPr>
        <w:t xml:space="preserve">, was at US$ </w:t>
      </w:r>
      <w:r w:rsidR="00BD38A8">
        <w:rPr>
          <w:sz w:val="20"/>
          <w:szCs w:val="20"/>
        </w:rPr>
        <w:t>24147.68</w:t>
      </w:r>
      <w:r w:rsidR="003E7EC4" w:rsidRPr="003E7EC4">
        <w:rPr>
          <w:sz w:val="20"/>
          <w:szCs w:val="20"/>
        </w:rPr>
        <w:t xml:space="preserve"> </w:t>
      </w:r>
      <w:r w:rsidR="0063231F" w:rsidRPr="003E7EC4">
        <w:rPr>
          <w:sz w:val="20"/>
          <w:szCs w:val="20"/>
        </w:rPr>
        <w:t xml:space="preserve"> million in 2021, have been rose </w:t>
      </w:r>
      <w:r w:rsidR="00BD38A8">
        <w:rPr>
          <w:sz w:val="20"/>
          <w:szCs w:val="20"/>
        </w:rPr>
        <w:t>in 2022 and continuous dropped till 2024.</w:t>
      </w:r>
      <w:r w:rsidR="003E7EC4" w:rsidRPr="003E7EC4">
        <w:rPr>
          <w:sz w:val="20"/>
          <w:szCs w:val="20"/>
        </w:rPr>
        <w:t xml:space="preserve"> </w:t>
      </w:r>
    </w:p>
    <w:p w:rsidR="007E7A96" w:rsidRDefault="007E7A96" w:rsidP="00DA6A00">
      <w:pPr>
        <w:rPr>
          <w:b/>
          <w:color w:val="000000"/>
          <w:sz w:val="20"/>
          <w:szCs w:val="20"/>
        </w:rPr>
      </w:pPr>
    </w:p>
    <w:p w:rsidR="0003168D" w:rsidRPr="00EB50F1" w:rsidRDefault="0003168D" w:rsidP="0003168D">
      <w:pPr>
        <w:jc w:val="center"/>
        <w:rPr>
          <w:b/>
          <w:color w:val="000000"/>
          <w:sz w:val="20"/>
          <w:szCs w:val="20"/>
        </w:rPr>
      </w:pPr>
      <w:r w:rsidRPr="00EB50F1">
        <w:rPr>
          <w:b/>
          <w:color w:val="000000"/>
          <w:sz w:val="20"/>
          <w:szCs w:val="20"/>
        </w:rPr>
        <w:lastRenderedPageBreak/>
        <w:t>Table – 3</w:t>
      </w:r>
    </w:p>
    <w:p w:rsidR="0003168D" w:rsidRPr="00EB50F1" w:rsidRDefault="0003168D" w:rsidP="006E5574">
      <w:pPr>
        <w:ind w:right="-472"/>
        <w:jc w:val="center"/>
        <w:rPr>
          <w:b/>
          <w:bCs/>
          <w:sz w:val="20"/>
          <w:szCs w:val="20"/>
        </w:rPr>
      </w:pPr>
      <w:r w:rsidRPr="00EB50F1">
        <w:rPr>
          <w:b/>
          <w:sz w:val="20"/>
          <w:szCs w:val="20"/>
        </w:rPr>
        <w:t xml:space="preserve">World’s top 10 Importers of </w:t>
      </w:r>
      <w:r w:rsidR="00D96F13">
        <w:rPr>
          <w:b/>
          <w:sz w:val="20"/>
          <w:szCs w:val="20"/>
        </w:rPr>
        <w:t>Parts for the machines under heading 8501 &amp; 8502</w:t>
      </w:r>
      <w:r w:rsidR="00D96F13" w:rsidRPr="00BA4921">
        <w:rPr>
          <w:b/>
          <w:color w:val="00B050"/>
          <w:sz w:val="20"/>
          <w:szCs w:val="20"/>
        </w:rPr>
        <w:t xml:space="preserve"> </w:t>
      </w:r>
      <w:r w:rsidR="00D96F13" w:rsidRPr="00EB50F1">
        <w:rPr>
          <w:b/>
          <w:bCs/>
          <w:sz w:val="20"/>
          <w:szCs w:val="20"/>
        </w:rPr>
        <w:t xml:space="preserve">(ITCHS Code </w:t>
      </w:r>
      <w:r w:rsidR="00D96F13">
        <w:rPr>
          <w:b/>
          <w:bCs/>
          <w:sz w:val="20"/>
          <w:szCs w:val="20"/>
        </w:rPr>
        <w:t>8503</w:t>
      </w:r>
      <w:r w:rsidR="00D96F13" w:rsidRPr="00EB50F1">
        <w:rPr>
          <w:b/>
          <w:bCs/>
          <w:sz w:val="20"/>
          <w:szCs w:val="20"/>
        </w:rPr>
        <w:t>)</w:t>
      </w:r>
    </w:p>
    <w:tbl>
      <w:tblPr>
        <w:tblW w:w="9765" w:type="dxa"/>
        <w:tblInd w:w="108" w:type="dxa"/>
        <w:tblLayout w:type="fixed"/>
        <w:tblLook w:val="04A0"/>
      </w:tblPr>
      <w:tblGrid>
        <w:gridCol w:w="681"/>
        <w:gridCol w:w="1438"/>
        <w:gridCol w:w="1259"/>
        <w:gridCol w:w="720"/>
        <w:gridCol w:w="1169"/>
        <w:gridCol w:w="720"/>
        <w:gridCol w:w="1169"/>
        <w:gridCol w:w="720"/>
        <w:gridCol w:w="1169"/>
        <w:gridCol w:w="720"/>
      </w:tblGrid>
      <w:tr w:rsidR="00196017" w:rsidRPr="00EB50F1" w:rsidTr="00CD2578">
        <w:trPr>
          <w:trHeight w:val="240"/>
        </w:trPr>
        <w:tc>
          <w:tcPr>
            <w:tcW w:w="6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CD2578">
            <w:pPr>
              <w:rPr>
                <w:sz w:val="20"/>
                <w:szCs w:val="20"/>
              </w:rPr>
            </w:pPr>
            <w:r w:rsidRPr="00EB50F1">
              <w:rPr>
                <w:sz w:val="20"/>
                <w:szCs w:val="20"/>
              </w:rPr>
              <w:t>Rank</w:t>
            </w:r>
          </w:p>
        </w:tc>
        <w:tc>
          <w:tcPr>
            <w:tcW w:w="14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CD2578">
            <w:pPr>
              <w:rPr>
                <w:sz w:val="20"/>
                <w:szCs w:val="20"/>
              </w:rPr>
            </w:pPr>
            <w:r w:rsidRPr="00EB50F1">
              <w:rPr>
                <w:sz w:val="20"/>
                <w:szCs w:val="20"/>
              </w:rPr>
              <w:t>Countries</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2021</w:t>
            </w:r>
          </w:p>
        </w:tc>
        <w:tc>
          <w:tcPr>
            <w:tcW w:w="18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2022</w:t>
            </w:r>
          </w:p>
        </w:tc>
        <w:tc>
          <w:tcPr>
            <w:tcW w:w="18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453723">
            <w:pPr>
              <w:jc w:val="center"/>
              <w:rPr>
                <w:b/>
                <w:sz w:val="20"/>
                <w:szCs w:val="20"/>
              </w:rPr>
            </w:pPr>
            <w:r w:rsidRPr="00EB50F1">
              <w:rPr>
                <w:b/>
                <w:sz w:val="20"/>
                <w:szCs w:val="20"/>
              </w:rPr>
              <w:t>2023</w:t>
            </w:r>
          </w:p>
        </w:tc>
        <w:tc>
          <w:tcPr>
            <w:tcW w:w="18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6017" w:rsidRPr="00EB50F1" w:rsidRDefault="00196017" w:rsidP="00196017">
            <w:pPr>
              <w:jc w:val="center"/>
              <w:rPr>
                <w:b/>
                <w:sz w:val="20"/>
                <w:szCs w:val="20"/>
              </w:rPr>
            </w:pPr>
            <w:r w:rsidRPr="00EB50F1">
              <w:rPr>
                <w:b/>
                <w:sz w:val="20"/>
                <w:szCs w:val="20"/>
              </w:rPr>
              <w:t>202</w:t>
            </w:r>
            <w:r>
              <w:rPr>
                <w:b/>
                <w:sz w:val="20"/>
                <w:szCs w:val="20"/>
              </w:rPr>
              <w:t>4</w:t>
            </w:r>
          </w:p>
        </w:tc>
      </w:tr>
      <w:tr w:rsidR="0003168D" w:rsidRPr="00EB50F1" w:rsidTr="00CD2578">
        <w:trPr>
          <w:trHeight w:val="90"/>
        </w:trPr>
        <w:tc>
          <w:tcPr>
            <w:tcW w:w="6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68D" w:rsidRPr="00EB50F1" w:rsidRDefault="0003168D" w:rsidP="00CD2578">
            <w:pPr>
              <w:rPr>
                <w:sz w:val="20"/>
                <w:szCs w:val="20"/>
              </w:rPr>
            </w:pPr>
          </w:p>
        </w:tc>
        <w:tc>
          <w:tcPr>
            <w:tcW w:w="143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68D" w:rsidRPr="00EB50F1" w:rsidRDefault="0003168D" w:rsidP="00CD2578">
            <w:pPr>
              <w:rPr>
                <w:sz w:val="20"/>
                <w:szCs w:val="20"/>
              </w:rPr>
            </w:pPr>
          </w:p>
        </w:tc>
        <w:tc>
          <w:tcPr>
            <w:tcW w:w="1259"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jc w:val="center"/>
              <w:rPr>
                <w:sz w:val="20"/>
                <w:szCs w:val="20"/>
              </w:rPr>
            </w:pPr>
            <w:r w:rsidRPr="00EB50F1">
              <w:rPr>
                <w:sz w:val="20"/>
                <w:szCs w:val="20"/>
              </w:rPr>
              <w:t>Value</w:t>
            </w:r>
          </w:p>
          <w:p w:rsidR="0003168D" w:rsidRPr="00EB50F1" w:rsidRDefault="0003168D" w:rsidP="00CD2578">
            <w:pPr>
              <w:jc w:val="center"/>
              <w:rPr>
                <w:sz w:val="20"/>
                <w:szCs w:val="20"/>
              </w:rPr>
            </w:pPr>
            <w:r w:rsidRPr="00EB50F1">
              <w:rPr>
                <w:sz w:val="20"/>
                <w:szCs w:val="20"/>
              </w:rPr>
              <w:t>( million $)</w:t>
            </w:r>
          </w:p>
        </w:tc>
        <w:tc>
          <w:tcPr>
            <w:tcW w:w="720"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jc w:val="center"/>
              <w:rPr>
                <w:sz w:val="20"/>
                <w:szCs w:val="20"/>
              </w:rPr>
            </w:pPr>
            <w:r w:rsidRPr="00EB50F1">
              <w:rPr>
                <w:sz w:val="20"/>
                <w:szCs w:val="20"/>
              </w:rPr>
              <w:t>Share</w:t>
            </w:r>
          </w:p>
          <w:p w:rsidR="0003168D" w:rsidRPr="00EB50F1" w:rsidRDefault="0003168D" w:rsidP="00CD2578">
            <w:pPr>
              <w:jc w:val="center"/>
              <w:rPr>
                <w:sz w:val="20"/>
                <w:szCs w:val="20"/>
              </w:rPr>
            </w:pPr>
            <w:r w:rsidRPr="00EB50F1">
              <w:rPr>
                <w:sz w:val="20"/>
                <w:szCs w:val="20"/>
              </w:rPr>
              <w:t>(%)</w:t>
            </w:r>
          </w:p>
        </w:tc>
        <w:tc>
          <w:tcPr>
            <w:tcW w:w="1169"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jc w:val="center"/>
              <w:rPr>
                <w:sz w:val="20"/>
                <w:szCs w:val="20"/>
              </w:rPr>
            </w:pPr>
            <w:r w:rsidRPr="00EB50F1">
              <w:rPr>
                <w:sz w:val="20"/>
                <w:szCs w:val="20"/>
              </w:rPr>
              <w:t>Value</w:t>
            </w:r>
          </w:p>
          <w:p w:rsidR="0003168D" w:rsidRPr="00EB50F1" w:rsidRDefault="0003168D" w:rsidP="00CD2578">
            <w:pPr>
              <w:jc w:val="center"/>
              <w:rPr>
                <w:sz w:val="20"/>
                <w:szCs w:val="20"/>
              </w:rPr>
            </w:pPr>
            <w:r w:rsidRPr="00EB50F1">
              <w:rPr>
                <w:sz w:val="20"/>
                <w:szCs w:val="20"/>
              </w:rPr>
              <w:t>( million$)</w:t>
            </w:r>
          </w:p>
        </w:tc>
        <w:tc>
          <w:tcPr>
            <w:tcW w:w="720"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jc w:val="center"/>
              <w:rPr>
                <w:sz w:val="20"/>
                <w:szCs w:val="20"/>
              </w:rPr>
            </w:pPr>
            <w:r w:rsidRPr="00EB50F1">
              <w:rPr>
                <w:sz w:val="20"/>
                <w:szCs w:val="20"/>
              </w:rPr>
              <w:t>Share</w:t>
            </w:r>
          </w:p>
          <w:p w:rsidR="0003168D" w:rsidRPr="00EB50F1" w:rsidRDefault="0003168D" w:rsidP="00CD2578">
            <w:pPr>
              <w:jc w:val="center"/>
              <w:rPr>
                <w:sz w:val="20"/>
                <w:szCs w:val="20"/>
              </w:rPr>
            </w:pPr>
            <w:r w:rsidRPr="00EB50F1">
              <w:rPr>
                <w:sz w:val="20"/>
                <w:szCs w:val="20"/>
              </w:rPr>
              <w:t>(%)</w:t>
            </w:r>
          </w:p>
        </w:tc>
        <w:tc>
          <w:tcPr>
            <w:tcW w:w="1169"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jc w:val="center"/>
              <w:rPr>
                <w:sz w:val="20"/>
                <w:szCs w:val="20"/>
              </w:rPr>
            </w:pPr>
            <w:r w:rsidRPr="00EB50F1">
              <w:rPr>
                <w:sz w:val="20"/>
                <w:szCs w:val="20"/>
              </w:rPr>
              <w:t>Value</w:t>
            </w:r>
          </w:p>
          <w:p w:rsidR="0003168D" w:rsidRPr="00EB50F1" w:rsidRDefault="0003168D" w:rsidP="00CD2578">
            <w:pPr>
              <w:rPr>
                <w:sz w:val="20"/>
                <w:szCs w:val="20"/>
              </w:rPr>
            </w:pPr>
            <w:r w:rsidRPr="00EB50F1">
              <w:rPr>
                <w:sz w:val="20"/>
                <w:szCs w:val="20"/>
              </w:rPr>
              <w:t>( million$)</w:t>
            </w:r>
          </w:p>
        </w:tc>
        <w:tc>
          <w:tcPr>
            <w:tcW w:w="720"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jc w:val="center"/>
              <w:rPr>
                <w:sz w:val="20"/>
                <w:szCs w:val="20"/>
              </w:rPr>
            </w:pPr>
            <w:r w:rsidRPr="00EB50F1">
              <w:rPr>
                <w:sz w:val="20"/>
                <w:szCs w:val="20"/>
              </w:rPr>
              <w:t>Share</w:t>
            </w:r>
          </w:p>
          <w:p w:rsidR="0003168D" w:rsidRPr="00EB50F1" w:rsidRDefault="0003168D" w:rsidP="00CD2578">
            <w:pPr>
              <w:jc w:val="center"/>
              <w:rPr>
                <w:sz w:val="20"/>
                <w:szCs w:val="20"/>
              </w:rPr>
            </w:pPr>
            <w:r w:rsidRPr="00EB50F1">
              <w:rPr>
                <w:sz w:val="20"/>
                <w:szCs w:val="20"/>
              </w:rPr>
              <w:t>(%)</w:t>
            </w:r>
          </w:p>
        </w:tc>
        <w:tc>
          <w:tcPr>
            <w:tcW w:w="1169" w:type="dxa"/>
            <w:tcBorders>
              <w:top w:val="single" w:sz="4" w:space="0" w:color="auto"/>
              <w:left w:val="single" w:sz="4" w:space="0" w:color="000000" w:themeColor="text1"/>
              <w:bottom w:val="single" w:sz="4" w:space="0" w:color="000000" w:themeColor="text1"/>
              <w:right w:val="single" w:sz="4" w:space="0" w:color="auto"/>
            </w:tcBorders>
            <w:hideMark/>
          </w:tcPr>
          <w:p w:rsidR="0003168D" w:rsidRPr="00EB50F1" w:rsidRDefault="0003168D" w:rsidP="00CD2578">
            <w:pPr>
              <w:jc w:val="center"/>
              <w:rPr>
                <w:sz w:val="20"/>
                <w:szCs w:val="20"/>
              </w:rPr>
            </w:pPr>
            <w:r w:rsidRPr="00EB50F1">
              <w:rPr>
                <w:sz w:val="20"/>
                <w:szCs w:val="20"/>
              </w:rPr>
              <w:t>Value</w:t>
            </w:r>
          </w:p>
          <w:p w:rsidR="0003168D" w:rsidRPr="00EB50F1" w:rsidRDefault="0003168D" w:rsidP="00CD2578">
            <w:pPr>
              <w:rPr>
                <w:sz w:val="20"/>
                <w:szCs w:val="20"/>
              </w:rPr>
            </w:pPr>
            <w:r w:rsidRPr="00EB50F1">
              <w:rPr>
                <w:sz w:val="20"/>
                <w:szCs w:val="20"/>
              </w:rPr>
              <w:t>( million$)</w:t>
            </w:r>
          </w:p>
        </w:tc>
        <w:tc>
          <w:tcPr>
            <w:tcW w:w="720" w:type="dxa"/>
            <w:tcBorders>
              <w:top w:val="single" w:sz="4" w:space="0" w:color="auto"/>
              <w:left w:val="single" w:sz="4" w:space="0" w:color="auto"/>
              <w:bottom w:val="single" w:sz="4" w:space="0" w:color="000000" w:themeColor="text1"/>
              <w:right w:val="single" w:sz="4" w:space="0" w:color="000000" w:themeColor="text1"/>
            </w:tcBorders>
            <w:hideMark/>
          </w:tcPr>
          <w:p w:rsidR="0003168D" w:rsidRPr="00EB50F1" w:rsidRDefault="0003168D" w:rsidP="00CD2578">
            <w:pPr>
              <w:jc w:val="center"/>
              <w:rPr>
                <w:sz w:val="20"/>
                <w:szCs w:val="20"/>
              </w:rPr>
            </w:pPr>
            <w:r w:rsidRPr="00EB50F1">
              <w:rPr>
                <w:sz w:val="20"/>
                <w:szCs w:val="20"/>
              </w:rPr>
              <w:t>Share</w:t>
            </w:r>
          </w:p>
          <w:p w:rsidR="0003168D" w:rsidRPr="00EB50F1" w:rsidRDefault="0003168D" w:rsidP="00CD2578">
            <w:pPr>
              <w:jc w:val="center"/>
              <w:rPr>
                <w:sz w:val="20"/>
                <w:szCs w:val="20"/>
              </w:rPr>
            </w:pPr>
            <w:r w:rsidRPr="00EB50F1">
              <w:rPr>
                <w:sz w:val="20"/>
                <w:szCs w:val="20"/>
              </w:rPr>
              <w:t>(%)</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9B7D80" w:rsidRDefault="0013196D" w:rsidP="00CD2578">
            <w:pPr>
              <w:jc w:val="right"/>
              <w:rPr>
                <w:sz w:val="20"/>
                <w:szCs w:val="20"/>
              </w:rPr>
            </w:pPr>
            <w:r w:rsidRPr="009B7D80">
              <w:rPr>
                <w:sz w:val="20"/>
                <w:szCs w:val="20"/>
              </w:rPr>
              <w:t>1.</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USA</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2822.66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13.01</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3206.29</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13.88</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3230.34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13.61</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3832.43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16.78</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jc w:val="right"/>
              <w:rPr>
                <w:sz w:val="20"/>
                <w:szCs w:val="20"/>
              </w:rPr>
            </w:pPr>
            <w:r w:rsidRPr="00EB50F1">
              <w:rPr>
                <w:sz w:val="20"/>
                <w:szCs w:val="20"/>
              </w:rPr>
              <w:t>2.</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Germany</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2732.39</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12.60</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3143.04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13.60</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3694.91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15.57</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3041.52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13.31</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jc w:val="right"/>
              <w:rPr>
                <w:sz w:val="20"/>
                <w:szCs w:val="20"/>
              </w:rPr>
            </w:pPr>
            <w:r w:rsidRPr="00EB50F1">
              <w:rPr>
                <w:sz w:val="20"/>
                <w:szCs w:val="20"/>
              </w:rPr>
              <w:t>3.</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France</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1030.17</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4.75</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1261.05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5.46</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1386.33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5.84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1359.09</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5.95</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13196D" w:rsidRDefault="0013196D" w:rsidP="00CD2578">
            <w:pPr>
              <w:jc w:val="right"/>
              <w:rPr>
                <w:sz w:val="20"/>
                <w:szCs w:val="20"/>
              </w:rPr>
            </w:pPr>
            <w:r w:rsidRPr="0013196D">
              <w:rPr>
                <w:sz w:val="20"/>
                <w:szCs w:val="20"/>
              </w:rPr>
              <w:t>4.</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Mexico</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1163.45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5.36</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1392.98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6.03</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1355.12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5.71</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908.40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3.98</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jc w:val="right"/>
              <w:rPr>
                <w:sz w:val="20"/>
                <w:szCs w:val="20"/>
                <w:highlight w:val="lightGray"/>
              </w:rPr>
            </w:pPr>
            <w:r w:rsidRPr="00EB50F1">
              <w:rPr>
                <w:sz w:val="20"/>
                <w:szCs w:val="20"/>
              </w:rPr>
              <w:t>5.</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Italy</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941.00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4.34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935.70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4.05</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989.51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4.17</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827.36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3.62</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jc w:val="right"/>
              <w:rPr>
                <w:bCs/>
                <w:sz w:val="20"/>
                <w:szCs w:val="20"/>
              </w:rPr>
            </w:pPr>
            <w:r w:rsidRPr="00EB50F1">
              <w:rPr>
                <w:bCs/>
                <w:sz w:val="20"/>
                <w:szCs w:val="20"/>
              </w:rPr>
              <w:t>6.</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China</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1221.98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5.63</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1022.10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4.42</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815.43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3.44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757.81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3.32</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9B7D80" w:rsidRDefault="0013196D" w:rsidP="00CD2578">
            <w:pPr>
              <w:jc w:val="right"/>
              <w:rPr>
                <w:b/>
                <w:color w:val="002060"/>
                <w:sz w:val="20"/>
                <w:szCs w:val="20"/>
              </w:rPr>
            </w:pPr>
            <w:r w:rsidRPr="009B7D80">
              <w:rPr>
                <w:b/>
                <w:color w:val="002060"/>
                <w:sz w:val="20"/>
                <w:szCs w:val="20"/>
              </w:rPr>
              <w:t>7.</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Japan</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824.25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3.80</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796.00</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3.45</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719.88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3.03</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721.75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3.16</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jc w:val="right"/>
              <w:rPr>
                <w:sz w:val="20"/>
                <w:szCs w:val="20"/>
              </w:rPr>
            </w:pPr>
            <w:r w:rsidRPr="00EB50F1">
              <w:rPr>
                <w:sz w:val="20"/>
                <w:szCs w:val="20"/>
              </w:rPr>
              <w:t>8.</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Poland</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660.06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3.04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744.24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3.22</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768.12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3.24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714.93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3.13</w:t>
            </w:r>
          </w:p>
        </w:tc>
      </w:tr>
      <w:tr w:rsidR="0013196D" w:rsidRPr="00EB50F1" w:rsidTr="00CD2578">
        <w:trPr>
          <w:trHeight w:val="233"/>
        </w:trPr>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13196D" w:rsidRDefault="0013196D" w:rsidP="00CD2578">
            <w:pPr>
              <w:jc w:val="right"/>
              <w:rPr>
                <w:b/>
                <w:color w:val="002060"/>
                <w:sz w:val="20"/>
                <w:szCs w:val="20"/>
              </w:rPr>
            </w:pPr>
            <w:r w:rsidRPr="0013196D">
              <w:rPr>
                <w:b/>
                <w:color w:val="002060"/>
                <w:sz w:val="20"/>
                <w:szCs w:val="20"/>
              </w:rPr>
              <w:t>9.</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b/>
                <w:color w:val="002060"/>
                <w:sz w:val="20"/>
                <w:szCs w:val="20"/>
              </w:rPr>
            </w:pPr>
            <w:r w:rsidRPr="0013196D">
              <w:rPr>
                <w:b/>
                <w:color w:val="002060"/>
                <w:sz w:val="20"/>
                <w:szCs w:val="20"/>
              </w:rPr>
              <w:t>India</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543.46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2.51</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749.41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3.24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666.83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2.81</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693.43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2060"/>
                <w:sz w:val="20"/>
                <w:szCs w:val="20"/>
              </w:rPr>
            </w:pPr>
            <w:r w:rsidRPr="0013196D">
              <w:rPr>
                <w:b/>
                <w:color w:val="002060"/>
                <w:sz w:val="20"/>
                <w:szCs w:val="20"/>
              </w:rPr>
              <w:t>3.04</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jc w:val="right"/>
              <w:rPr>
                <w:sz w:val="20"/>
                <w:szCs w:val="20"/>
              </w:rPr>
            </w:pPr>
            <w:r w:rsidRPr="00EB50F1">
              <w:rPr>
                <w:sz w:val="20"/>
                <w:szCs w:val="20"/>
              </w:rPr>
              <w:t>10.</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Sweden</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474.73</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2.19</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210.59</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0.91</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367.66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1.55</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678.42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2.97</w:t>
            </w:r>
          </w:p>
        </w:tc>
      </w:tr>
      <w:tr w:rsidR="0013196D" w:rsidRPr="00EB50F1" w:rsidTr="00CD2578">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96D" w:rsidRPr="00EB50F1" w:rsidRDefault="0013196D" w:rsidP="00CD2578">
            <w:pPr>
              <w:rPr>
                <w:rFonts w:eastAsiaTheme="minorHAnsi"/>
                <w:sz w:val="20"/>
                <w:szCs w:val="20"/>
              </w:rPr>
            </w:pP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color w:val="000000"/>
                <w:sz w:val="20"/>
                <w:szCs w:val="20"/>
              </w:rPr>
            </w:pPr>
            <w:r w:rsidRPr="0013196D">
              <w:rPr>
                <w:color w:val="000000"/>
                <w:sz w:val="20"/>
                <w:szCs w:val="20"/>
              </w:rPr>
              <w:t>Others</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9275.94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42.77</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9643.05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41.74</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9733.91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41.02</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9310.36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color w:val="000000"/>
                <w:sz w:val="20"/>
                <w:szCs w:val="20"/>
              </w:rPr>
            </w:pPr>
            <w:r w:rsidRPr="0013196D">
              <w:rPr>
                <w:color w:val="000000"/>
                <w:sz w:val="20"/>
                <w:szCs w:val="20"/>
              </w:rPr>
              <w:t>40.75</w:t>
            </w:r>
          </w:p>
        </w:tc>
      </w:tr>
      <w:tr w:rsidR="0013196D" w:rsidRPr="00EB50F1" w:rsidTr="00CD2578">
        <w:trPr>
          <w:trHeight w:val="143"/>
        </w:trPr>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96D" w:rsidRPr="00EB50F1" w:rsidRDefault="0013196D" w:rsidP="00CD2578">
            <w:pPr>
              <w:rPr>
                <w:sz w:val="20"/>
                <w:szCs w:val="20"/>
              </w:rPr>
            </w:pP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rPr>
                <w:b/>
                <w:bCs/>
                <w:color w:val="000000"/>
                <w:sz w:val="20"/>
                <w:szCs w:val="20"/>
              </w:rPr>
            </w:pPr>
            <w:r w:rsidRPr="0013196D">
              <w:rPr>
                <w:b/>
                <w:bCs/>
                <w:color w:val="000000"/>
                <w:sz w:val="20"/>
                <w:szCs w:val="20"/>
              </w:rPr>
              <w:t>Total</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21690.08</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23104.44</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23728.06</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22845.5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13196D" w:rsidRPr="0013196D" w:rsidRDefault="0013196D">
            <w:pPr>
              <w:jc w:val="right"/>
              <w:rPr>
                <w:b/>
                <w:color w:val="000000"/>
                <w:sz w:val="20"/>
                <w:szCs w:val="20"/>
              </w:rPr>
            </w:pPr>
            <w:r w:rsidRPr="0013196D">
              <w:rPr>
                <w:b/>
                <w:color w:val="000000"/>
                <w:sz w:val="20"/>
                <w:szCs w:val="20"/>
              </w:rPr>
              <w:t>100</w:t>
            </w:r>
          </w:p>
        </w:tc>
      </w:tr>
    </w:tbl>
    <w:p w:rsidR="0003168D" w:rsidRPr="00EB50F1" w:rsidRDefault="0003168D" w:rsidP="0003168D">
      <w:pPr>
        <w:rPr>
          <w:b/>
          <w:bCs/>
          <w:sz w:val="20"/>
          <w:szCs w:val="20"/>
        </w:rPr>
      </w:pPr>
      <w:r w:rsidRPr="00EB50F1">
        <w:rPr>
          <w:b/>
          <w:bCs/>
          <w:sz w:val="20"/>
          <w:szCs w:val="20"/>
        </w:rPr>
        <w:t>Source : UN Comtrade</w:t>
      </w:r>
    </w:p>
    <w:p w:rsidR="0003168D" w:rsidRPr="00EB50F1" w:rsidRDefault="0003168D" w:rsidP="007815B5">
      <w:pPr>
        <w:jc w:val="center"/>
        <w:rPr>
          <w:bCs/>
          <w:sz w:val="20"/>
          <w:szCs w:val="20"/>
        </w:rPr>
      </w:pPr>
      <w:r w:rsidRPr="00EB50F1">
        <w:rPr>
          <w:sz w:val="20"/>
          <w:szCs w:val="20"/>
        </w:rPr>
        <w:t xml:space="preserve">World’s Top 10 importers of </w:t>
      </w:r>
      <w:r w:rsidR="00D96F13">
        <w:rPr>
          <w:sz w:val="20"/>
          <w:szCs w:val="20"/>
        </w:rPr>
        <w:t xml:space="preserve"> </w:t>
      </w:r>
      <w:r w:rsidR="00D96F13" w:rsidRPr="00D96F13">
        <w:rPr>
          <w:sz w:val="20"/>
          <w:szCs w:val="20"/>
        </w:rPr>
        <w:t>Parts for the machines under heading 8501 &amp; 8502</w:t>
      </w:r>
      <w:r w:rsidR="00D96F13" w:rsidRPr="00BA4921">
        <w:rPr>
          <w:b/>
          <w:color w:val="00B050"/>
          <w:sz w:val="20"/>
          <w:szCs w:val="20"/>
        </w:rPr>
        <w:t xml:space="preserve"> </w:t>
      </w:r>
      <w:r w:rsidRPr="00EB50F1">
        <w:rPr>
          <w:sz w:val="20"/>
          <w:szCs w:val="20"/>
        </w:rPr>
        <w:t>from 202</w:t>
      </w:r>
      <w:r w:rsidR="00B43DA4">
        <w:rPr>
          <w:sz w:val="20"/>
          <w:szCs w:val="20"/>
        </w:rPr>
        <w:t>1</w:t>
      </w:r>
      <w:r w:rsidRPr="00EB50F1">
        <w:rPr>
          <w:sz w:val="20"/>
          <w:szCs w:val="20"/>
        </w:rPr>
        <w:t xml:space="preserve"> to 202</w:t>
      </w:r>
      <w:r w:rsidR="00B43DA4">
        <w:rPr>
          <w:sz w:val="20"/>
          <w:szCs w:val="20"/>
        </w:rPr>
        <w:t>4</w:t>
      </w:r>
      <w:r w:rsidR="007815B5">
        <w:rPr>
          <w:bCs/>
          <w:sz w:val="20"/>
          <w:szCs w:val="20"/>
        </w:rPr>
        <w:t>(</w:t>
      </w:r>
      <w:r w:rsidRPr="00EB50F1">
        <w:rPr>
          <w:bCs/>
          <w:sz w:val="20"/>
          <w:szCs w:val="20"/>
        </w:rPr>
        <w:t>Data labels signified for 202</w:t>
      </w:r>
      <w:r w:rsidR="00B43DA4">
        <w:rPr>
          <w:bCs/>
          <w:sz w:val="20"/>
          <w:szCs w:val="20"/>
        </w:rPr>
        <w:t>4</w:t>
      </w:r>
      <w:r w:rsidR="007815B5">
        <w:rPr>
          <w:bCs/>
          <w:sz w:val="20"/>
          <w:szCs w:val="20"/>
        </w:rPr>
        <w:t>)</w:t>
      </w:r>
    </w:p>
    <w:p w:rsidR="0003168D" w:rsidRPr="00EB50F1" w:rsidRDefault="00D06C63" w:rsidP="0003168D">
      <w:pPr>
        <w:jc w:val="center"/>
        <w:rPr>
          <w:bCs/>
          <w:sz w:val="20"/>
          <w:szCs w:val="20"/>
        </w:rPr>
      </w:pPr>
      <w:r w:rsidRPr="00D06C63">
        <w:rPr>
          <w:bCs/>
          <w:noProof/>
          <w:sz w:val="20"/>
          <w:szCs w:val="20"/>
          <w:lang w:val="en-IN" w:eastAsia="en-IN"/>
        </w:rPr>
        <w:drawing>
          <wp:inline distT="0" distB="0" distL="0" distR="0">
            <wp:extent cx="6199062" cy="2139351"/>
            <wp:effectExtent l="1905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168D" w:rsidRPr="007815B5" w:rsidRDefault="0003168D" w:rsidP="007815B5">
      <w:pPr>
        <w:jc w:val="center"/>
        <w:rPr>
          <w:sz w:val="20"/>
          <w:szCs w:val="20"/>
        </w:rPr>
      </w:pPr>
      <w:r w:rsidRPr="00EB50F1">
        <w:rPr>
          <w:bCs/>
          <w:sz w:val="20"/>
          <w:szCs w:val="20"/>
        </w:rPr>
        <w:t xml:space="preserve">World’s 10 leading importers of </w:t>
      </w:r>
      <w:r w:rsidR="00D96F13" w:rsidRPr="00D96F13">
        <w:rPr>
          <w:sz w:val="20"/>
          <w:szCs w:val="20"/>
        </w:rPr>
        <w:t>Parts for the machines under heading 8501 &amp; 8502</w:t>
      </w:r>
      <w:r w:rsidR="00D96F13" w:rsidRPr="00BA4921">
        <w:rPr>
          <w:b/>
          <w:color w:val="00B050"/>
          <w:sz w:val="20"/>
          <w:szCs w:val="20"/>
        </w:rPr>
        <w:t xml:space="preserve"> </w:t>
      </w:r>
      <w:r w:rsidRPr="00EB50F1">
        <w:rPr>
          <w:bCs/>
          <w:sz w:val="20"/>
          <w:szCs w:val="20"/>
        </w:rPr>
        <w:t>(percentage share in 202</w:t>
      </w:r>
      <w:r w:rsidR="00B43DA4">
        <w:rPr>
          <w:bCs/>
          <w:sz w:val="20"/>
          <w:szCs w:val="20"/>
        </w:rPr>
        <w:t>4</w:t>
      </w:r>
      <w:r w:rsidRPr="00EB50F1">
        <w:rPr>
          <w:bCs/>
          <w:sz w:val="20"/>
          <w:szCs w:val="20"/>
        </w:rPr>
        <w:t>)</w:t>
      </w:r>
    </w:p>
    <w:p w:rsidR="0003168D" w:rsidRPr="00EB50F1" w:rsidRDefault="00076367" w:rsidP="0003168D">
      <w:pPr>
        <w:jc w:val="center"/>
        <w:rPr>
          <w:sz w:val="20"/>
          <w:szCs w:val="20"/>
        </w:rPr>
      </w:pPr>
      <w:r w:rsidRPr="00076367">
        <w:rPr>
          <w:noProof/>
          <w:sz w:val="20"/>
          <w:szCs w:val="20"/>
          <w:lang w:val="en-IN" w:eastAsia="en-IN"/>
        </w:rPr>
        <w:drawing>
          <wp:inline distT="0" distB="0" distL="0" distR="0">
            <wp:extent cx="4568406" cy="2001328"/>
            <wp:effectExtent l="19050" t="0" r="3594"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7640" w:rsidRPr="00527640" w:rsidRDefault="00527640" w:rsidP="00527640">
      <w:pPr>
        <w:jc w:val="both"/>
        <w:rPr>
          <w:sz w:val="20"/>
          <w:szCs w:val="20"/>
        </w:rPr>
      </w:pPr>
      <w:r w:rsidRPr="00527640">
        <w:rPr>
          <w:sz w:val="20"/>
          <w:szCs w:val="20"/>
        </w:rPr>
        <w:t xml:space="preserve">The </w:t>
      </w:r>
      <w:r w:rsidR="00D06C63" w:rsidRPr="00D96F13">
        <w:rPr>
          <w:sz w:val="20"/>
          <w:szCs w:val="20"/>
        </w:rPr>
        <w:t>Parts for the machines under heading 8501 &amp; 8502</w:t>
      </w:r>
      <w:r w:rsidR="00D06C63" w:rsidRPr="00BA4921">
        <w:rPr>
          <w:b/>
          <w:color w:val="00B050"/>
          <w:sz w:val="20"/>
          <w:szCs w:val="20"/>
        </w:rPr>
        <w:t xml:space="preserve"> </w:t>
      </w:r>
      <w:r w:rsidRPr="00527640">
        <w:rPr>
          <w:sz w:val="20"/>
          <w:szCs w:val="20"/>
        </w:rPr>
        <w:t xml:space="preserve">imports worldwide was US$ </w:t>
      </w:r>
      <w:r w:rsidR="00D06C63">
        <w:rPr>
          <w:color w:val="000000"/>
          <w:sz w:val="20"/>
          <w:szCs w:val="20"/>
        </w:rPr>
        <w:t>22845.50</w:t>
      </w:r>
      <w:r>
        <w:rPr>
          <w:b/>
          <w:color w:val="000000"/>
          <w:sz w:val="20"/>
          <w:szCs w:val="20"/>
        </w:rPr>
        <w:t xml:space="preserve"> </w:t>
      </w:r>
      <w:r w:rsidRPr="00527640">
        <w:rPr>
          <w:sz w:val="20"/>
          <w:szCs w:val="20"/>
        </w:rPr>
        <w:t xml:space="preserve"> million in 202</w:t>
      </w:r>
      <w:r>
        <w:rPr>
          <w:sz w:val="20"/>
          <w:szCs w:val="20"/>
        </w:rPr>
        <w:t>4</w:t>
      </w:r>
      <w:r w:rsidRPr="00527640">
        <w:rPr>
          <w:sz w:val="20"/>
          <w:szCs w:val="20"/>
        </w:rPr>
        <w:t xml:space="preserve">, decreasing by </w:t>
      </w:r>
      <w:r w:rsidR="00D06C63">
        <w:rPr>
          <w:sz w:val="20"/>
          <w:szCs w:val="20"/>
        </w:rPr>
        <w:t>3.72</w:t>
      </w:r>
      <w:r w:rsidRPr="00527640">
        <w:rPr>
          <w:sz w:val="20"/>
          <w:szCs w:val="20"/>
        </w:rPr>
        <w:t>% from 2023 levels. Over the period under review, global imports</w:t>
      </w:r>
      <w:r>
        <w:rPr>
          <w:sz w:val="20"/>
          <w:szCs w:val="20"/>
        </w:rPr>
        <w:t xml:space="preserve"> of </w:t>
      </w:r>
      <w:r w:rsidRPr="00527640">
        <w:rPr>
          <w:sz w:val="20"/>
          <w:szCs w:val="20"/>
        </w:rPr>
        <w:t xml:space="preserve"> </w:t>
      </w:r>
      <w:r w:rsidR="00D06C63" w:rsidRPr="00D96F13">
        <w:rPr>
          <w:sz w:val="20"/>
          <w:szCs w:val="20"/>
        </w:rPr>
        <w:t>Parts for the machines under heading 8501 &amp; 8502</w:t>
      </w:r>
      <w:r w:rsidR="00D06C63" w:rsidRPr="00BA4921">
        <w:rPr>
          <w:b/>
          <w:color w:val="00B050"/>
          <w:sz w:val="20"/>
          <w:szCs w:val="20"/>
        </w:rPr>
        <w:t xml:space="preserve"> </w:t>
      </w:r>
      <w:r w:rsidR="00E81E51" w:rsidRPr="00BA4921">
        <w:rPr>
          <w:b/>
          <w:color w:val="00B050"/>
          <w:sz w:val="20"/>
          <w:szCs w:val="20"/>
        </w:rPr>
        <w:t xml:space="preserve"> </w:t>
      </w:r>
      <w:r w:rsidRPr="00527640">
        <w:rPr>
          <w:sz w:val="20"/>
          <w:szCs w:val="20"/>
        </w:rPr>
        <w:t>were at record high in 202</w:t>
      </w:r>
      <w:r>
        <w:rPr>
          <w:sz w:val="20"/>
          <w:szCs w:val="20"/>
        </w:rPr>
        <w:t>3</w:t>
      </w:r>
      <w:r w:rsidRPr="00527640">
        <w:rPr>
          <w:sz w:val="20"/>
          <w:szCs w:val="20"/>
        </w:rPr>
        <w:t xml:space="preserve">. The  lead importer in this segment  had highest share of import has been </w:t>
      </w:r>
      <w:r w:rsidR="00D06C63">
        <w:rPr>
          <w:sz w:val="20"/>
          <w:szCs w:val="20"/>
        </w:rPr>
        <w:t>USA</w:t>
      </w:r>
      <w:r w:rsidRPr="00527640">
        <w:rPr>
          <w:sz w:val="20"/>
          <w:szCs w:val="20"/>
        </w:rPr>
        <w:t xml:space="preserve"> (</w:t>
      </w:r>
      <w:r w:rsidR="00D06C63">
        <w:rPr>
          <w:sz w:val="20"/>
          <w:szCs w:val="20"/>
        </w:rPr>
        <w:t>16.78</w:t>
      </w:r>
      <w:r w:rsidRPr="00527640">
        <w:rPr>
          <w:sz w:val="20"/>
          <w:szCs w:val="20"/>
        </w:rPr>
        <w:t>%) in 202</w:t>
      </w:r>
      <w:r>
        <w:rPr>
          <w:sz w:val="20"/>
          <w:szCs w:val="20"/>
        </w:rPr>
        <w:t>4</w:t>
      </w:r>
      <w:r w:rsidRPr="00527640">
        <w:rPr>
          <w:sz w:val="20"/>
          <w:szCs w:val="20"/>
        </w:rPr>
        <w:t xml:space="preserve"> followed next by </w:t>
      </w:r>
      <w:r w:rsidR="00D06C63">
        <w:rPr>
          <w:sz w:val="20"/>
          <w:szCs w:val="20"/>
        </w:rPr>
        <w:t>Germany</w:t>
      </w:r>
      <w:r w:rsidRPr="00527640">
        <w:rPr>
          <w:sz w:val="20"/>
          <w:szCs w:val="20"/>
        </w:rPr>
        <w:t xml:space="preserve"> (</w:t>
      </w:r>
      <w:r w:rsidR="00D06C63">
        <w:rPr>
          <w:sz w:val="20"/>
          <w:szCs w:val="20"/>
        </w:rPr>
        <w:t>13.31</w:t>
      </w:r>
      <w:r w:rsidRPr="00527640">
        <w:rPr>
          <w:sz w:val="20"/>
          <w:szCs w:val="20"/>
        </w:rPr>
        <w:t xml:space="preserve">%) and </w:t>
      </w:r>
      <w:r w:rsidR="00D06C63">
        <w:rPr>
          <w:sz w:val="20"/>
          <w:szCs w:val="20"/>
        </w:rPr>
        <w:t>France</w:t>
      </w:r>
      <w:r w:rsidRPr="00527640">
        <w:rPr>
          <w:sz w:val="20"/>
          <w:szCs w:val="20"/>
        </w:rPr>
        <w:t xml:space="preserve"> (</w:t>
      </w:r>
      <w:r w:rsidR="00D06C63">
        <w:rPr>
          <w:sz w:val="20"/>
          <w:szCs w:val="20"/>
        </w:rPr>
        <w:t>5.95</w:t>
      </w:r>
      <w:r w:rsidRPr="00527640">
        <w:rPr>
          <w:sz w:val="20"/>
          <w:szCs w:val="20"/>
        </w:rPr>
        <w:t xml:space="preserve">%). </w:t>
      </w:r>
      <w:r w:rsidRPr="00527640">
        <w:rPr>
          <w:b/>
          <w:sz w:val="20"/>
          <w:szCs w:val="20"/>
        </w:rPr>
        <w:t>India</w:t>
      </w:r>
      <w:r w:rsidRPr="00527640">
        <w:rPr>
          <w:sz w:val="20"/>
          <w:szCs w:val="20"/>
        </w:rPr>
        <w:t xml:space="preserve"> has </w:t>
      </w:r>
      <w:r w:rsidR="00D06C63">
        <w:rPr>
          <w:sz w:val="20"/>
          <w:szCs w:val="20"/>
        </w:rPr>
        <w:t>3.04</w:t>
      </w:r>
      <w:r w:rsidRPr="00527640">
        <w:rPr>
          <w:sz w:val="20"/>
          <w:szCs w:val="20"/>
        </w:rPr>
        <w:t>% share of world importing trade in this segment in 202</w:t>
      </w:r>
      <w:r>
        <w:rPr>
          <w:sz w:val="20"/>
          <w:szCs w:val="20"/>
        </w:rPr>
        <w:t>4</w:t>
      </w:r>
      <w:r w:rsidRPr="00527640">
        <w:rPr>
          <w:sz w:val="20"/>
          <w:szCs w:val="20"/>
        </w:rPr>
        <w:t xml:space="preserve"> and stood at </w:t>
      </w:r>
      <w:r w:rsidR="00D06C63">
        <w:rPr>
          <w:sz w:val="20"/>
          <w:szCs w:val="20"/>
        </w:rPr>
        <w:t>9</w:t>
      </w:r>
      <w:r w:rsidRPr="00527640">
        <w:rPr>
          <w:sz w:val="20"/>
          <w:szCs w:val="20"/>
          <w:vertAlign w:val="superscript"/>
        </w:rPr>
        <w:t>th</w:t>
      </w:r>
      <w:r w:rsidRPr="00527640">
        <w:rPr>
          <w:sz w:val="20"/>
          <w:szCs w:val="20"/>
        </w:rPr>
        <w:t xml:space="preserve"> slot in the world . World import of </w:t>
      </w:r>
      <w:r w:rsidR="00D06C63" w:rsidRPr="00D96F13">
        <w:rPr>
          <w:sz w:val="20"/>
          <w:szCs w:val="20"/>
        </w:rPr>
        <w:t>Parts for the machines under heading 8501 &amp; 8502</w:t>
      </w:r>
      <w:r w:rsidR="00D06C63">
        <w:rPr>
          <w:sz w:val="20"/>
          <w:szCs w:val="20"/>
        </w:rPr>
        <w:t xml:space="preserve"> </w:t>
      </w:r>
      <w:r w:rsidR="00E81E51" w:rsidRPr="00BA4921">
        <w:rPr>
          <w:b/>
          <w:color w:val="00B050"/>
          <w:sz w:val="20"/>
          <w:szCs w:val="20"/>
        </w:rPr>
        <w:t xml:space="preserve"> </w:t>
      </w:r>
      <w:r w:rsidRPr="00527640">
        <w:rPr>
          <w:sz w:val="20"/>
          <w:szCs w:val="20"/>
        </w:rPr>
        <w:t>has steadily increased  till 202</w:t>
      </w:r>
      <w:r>
        <w:rPr>
          <w:sz w:val="20"/>
          <w:szCs w:val="20"/>
        </w:rPr>
        <w:t>3</w:t>
      </w:r>
      <w:r w:rsidRPr="00527640">
        <w:rPr>
          <w:sz w:val="20"/>
          <w:szCs w:val="20"/>
        </w:rPr>
        <w:t xml:space="preserve"> and then </w:t>
      </w:r>
      <w:r w:rsidR="00E81E51">
        <w:rPr>
          <w:sz w:val="20"/>
          <w:szCs w:val="20"/>
        </w:rPr>
        <w:t xml:space="preserve">a moderate </w:t>
      </w:r>
      <w:r w:rsidRPr="00527640">
        <w:rPr>
          <w:sz w:val="20"/>
          <w:szCs w:val="20"/>
        </w:rPr>
        <w:t>dip in 202</w:t>
      </w:r>
      <w:r>
        <w:rPr>
          <w:sz w:val="20"/>
          <w:szCs w:val="20"/>
        </w:rPr>
        <w:t>4</w:t>
      </w:r>
      <w:r w:rsidRPr="00527640">
        <w:rPr>
          <w:sz w:val="20"/>
          <w:szCs w:val="20"/>
        </w:rPr>
        <w:t>.</w:t>
      </w:r>
    </w:p>
    <w:p w:rsidR="0003168D" w:rsidRPr="00EB50F1" w:rsidRDefault="0003168D" w:rsidP="00527640">
      <w:pPr>
        <w:rPr>
          <w:sz w:val="20"/>
          <w:szCs w:val="20"/>
        </w:rPr>
      </w:pPr>
    </w:p>
    <w:p w:rsidR="007E7A96" w:rsidRPr="00EB50F1" w:rsidRDefault="007E7A96" w:rsidP="0003168D">
      <w:pPr>
        <w:rPr>
          <w:sz w:val="20"/>
          <w:szCs w:val="20"/>
        </w:rPr>
      </w:pPr>
    </w:p>
    <w:p w:rsidR="00873686" w:rsidRPr="00821CCE" w:rsidRDefault="0003168D" w:rsidP="00873686">
      <w:pPr>
        <w:spacing w:after="120"/>
        <w:jc w:val="both"/>
        <w:rPr>
          <w:sz w:val="20"/>
          <w:szCs w:val="20"/>
        </w:rPr>
      </w:pPr>
      <w:r w:rsidRPr="00EB50F1">
        <w:rPr>
          <w:bCs/>
          <w:sz w:val="20"/>
          <w:szCs w:val="20"/>
        </w:rPr>
        <w:lastRenderedPageBreak/>
        <w:t xml:space="preserve">As per UN Comtrade data base the top 3 importers </w:t>
      </w:r>
      <w:r>
        <w:rPr>
          <w:bCs/>
          <w:sz w:val="20"/>
          <w:szCs w:val="20"/>
        </w:rPr>
        <w:t xml:space="preserve">of </w:t>
      </w:r>
      <w:r w:rsidR="00BB1DFB" w:rsidRPr="00EB50F1">
        <w:rPr>
          <w:bCs/>
          <w:sz w:val="20"/>
          <w:szCs w:val="20"/>
        </w:rPr>
        <w:t xml:space="preserve"> </w:t>
      </w:r>
      <w:r w:rsidR="00076367" w:rsidRPr="00D96F13">
        <w:rPr>
          <w:sz w:val="20"/>
          <w:szCs w:val="20"/>
        </w:rPr>
        <w:t>Parts for the machines under heading 8501 &amp; 8502</w:t>
      </w:r>
      <w:r w:rsidR="00076367" w:rsidRPr="00BA4921">
        <w:rPr>
          <w:b/>
          <w:color w:val="00B050"/>
          <w:sz w:val="20"/>
          <w:szCs w:val="20"/>
        </w:rPr>
        <w:t xml:space="preserve"> </w:t>
      </w:r>
      <w:r w:rsidR="00357E29" w:rsidRPr="00BA4921">
        <w:rPr>
          <w:b/>
          <w:color w:val="00B050"/>
          <w:sz w:val="20"/>
          <w:szCs w:val="20"/>
        </w:rPr>
        <w:t xml:space="preserve"> </w:t>
      </w:r>
      <w:r w:rsidRPr="00EB50F1">
        <w:rPr>
          <w:bCs/>
          <w:sz w:val="20"/>
          <w:szCs w:val="20"/>
        </w:rPr>
        <w:t xml:space="preserve">globally were </w:t>
      </w:r>
      <w:r w:rsidR="00795219">
        <w:rPr>
          <w:b/>
          <w:bCs/>
          <w:sz w:val="20"/>
          <w:szCs w:val="20"/>
        </w:rPr>
        <w:t>USA</w:t>
      </w:r>
      <w:r w:rsidR="00076367">
        <w:rPr>
          <w:b/>
          <w:bCs/>
          <w:sz w:val="20"/>
          <w:szCs w:val="20"/>
        </w:rPr>
        <w:t>, Germany</w:t>
      </w:r>
      <w:r w:rsidR="004D71ED">
        <w:rPr>
          <w:b/>
          <w:bCs/>
          <w:sz w:val="20"/>
          <w:szCs w:val="20"/>
        </w:rPr>
        <w:t xml:space="preserve"> and </w:t>
      </w:r>
      <w:r w:rsidR="00076367">
        <w:rPr>
          <w:b/>
          <w:bCs/>
          <w:sz w:val="20"/>
          <w:szCs w:val="20"/>
        </w:rPr>
        <w:t>France</w:t>
      </w:r>
      <w:r w:rsidRPr="00EB50F1">
        <w:rPr>
          <w:bCs/>
          <w:sz w:val="20"/>
          <w:szCs w:val="20"/>
        </w:rPr>
        <w:t xml:space="preserve">. </w:t>
      </w:r>
      <w:r w:rsidR="004D71ED">
        <w:rPr>
          <w:bCs/>
          <w:sz w:val="20"/>
          <w:szCs w:val="20"/>
        </w:rPr>
        <w:t xml:space="preserve"> </w:t>
      </w:r>
      <w:r w:rsidR="003918E2">
        <w:rPr>
          <w:bCs/>
          <w:sz w:val="20"/>
          <w:szCs w:val="20"/>
        </w:rPr>
        <w:t>T</w:t>
      </w:r>
      <w:r w:rsidRPr="00EB50F1">
        <w:rPr>
          <w:bCs/>
          <w:sz w:val="20"/>
          <w:szCs w:val="20"/>
        </w:rPr>
        <w:t>h</w:t>
      </w:r>
      <w:r w:rsidR="001F68AA">
        <w:rPr>
          <w:bCs/>
          <w:sz w:val="20"/>
          <w:szCs w:val="20"/>
        </w:rPr>
        <w:t>ese 3 country</w:t>
      </w:r>
      <w:r>
        <w:rPr>
          <w:bCs/>
          <w:sz w:val="20"/>
          <w:szCs w:val="20"/>
        </w:rPr>
        <w:t xml:space="preserve"> had imported  </w:t>
      </w:r>
      <w:r w:rsidR="00357E29">
        <w:rPr>
          <w:bCs/>
          <w:sz w:val="20"/>
          <w:szCs w:val="20"/>
        </w:rPr>
        <w:t xml:space="preserve">US$ </w:t>
      </w:r>
      <w:r w:rsidR="003918E2">
        <w:rPr>
          <w:sz w:val="20"/>
          <w:szCs w:val="20"/>
          <w:lang w:val="en-IN" w:eastAsia="en-IN"/>
        </w:rPr>
        <w:t>4.13%</w:t>
      </w:r>
      <w:r w:rsidR="00357E29">
        <w:rPr>
          <w:bCs/>
          <w:sz w:val="20"/>
          <w:szCs w:val="20"/>
        </w:rPr>
        <w:t xml:space="preserve">, </w:t>
      </w:r>
      <w:r w:rsidR="00AD5EFF">
        <w:rPr>
          <w:bCs/>
          <w:sz w:val="20"/>
          <w:szCs w:val="20"/>
        </w:rPr>
        <w:t xml:space="preserve">2.04% </w:t>
      </w:r>
      <w:r w:rsidR="0090353B">
        <w:rPr>
          <w:bCs/>
          <w:sz w:val="20"/>
          <w:szCs w:val="20"/>
        </w:rPr>
        <w:t xml:space="preserve"> and US$ 138.59 mil</w:t>
      </w:r>
      <w:r w:rsidR="00AD5EFF">
        <w:rPr>
          <w:bCs/>
          <w:sz w:val="20"/>
          <w:szCs w:val="20"/>
        </w:rPr>
        <w:t xml:space="preserve">0.82% </w:t>
      </w:r>
      <w:r w:rsidR="00873686" w:rsidRPr="00821CCE">
        <w:rPr>
          <w:bCs/>
          <w:sz w:val="20"/>
          <w:szCs w:val="20"/>
        </w:rPr>
        <w:t xml:space="preserve">share of their total imports of </w:t>
      </w:r>
      <w:r w:rsidR="00873686" w:rsidRPr="00D96F13">
        <w:rPr>
          <w:sz w:val="20"/>
          <w:szCs w:val="20"/>
        </w:rPr>
        <w:t>Parts for the machines under heading 8501 &amp; 8502</w:t>
      </w:r>
      <w:r w:rsidR="00873686" w:rsidRPr="00BA4921">
        <w:rPr>
          <w:b/>
          <w:color w:val="00B050"/>
          <w:sz w:val="20"/>
          <w:szCs w:val="20"/>
        </w:rPr>
        <w:t xml:space="preserve">  </w:t>
      </w:r>
      <w:r w:rsidR="00873686" w:rsidRPr="00D96F13">
        <w:rPr>
          <w:sz w:val="20"/>
          <w:szCs w:val="20"/>
        </w:rPr>
        <w:t>Parts for the machines under heading 8501 &amp; 8502</w:t>
      </w:r>
      <w:r w:rsidR="00873686" w:rsidRPr="00BA4921">
        <w:rPr>
          <w:b/>
          <w:color w:val="00B050"/>
          <w:sz w:val="20"/>
          <w:szCs w:val="20"/>
        </w:rPr>
        <w:t xml:space="preserve">  </w:t>
      </w:r>
      <w:r w:rsidR="00873686" w:rsidRPr="00821CCE">
        <w:rPr>
          <w:bCs/>
          <w:sz w:val="20"/>
          <w:szCs w:val="20"/>
        </w:rPr>
        <w:t>from India in 202</w:t>
      </w:r>
      <w:r w:rsidR="00873686">
        <w:rPr>
          <w:bCs/>
          <w:sz w:val="20"/>
          <w:szCs w:val="20"/>
        </w:rPr>
        <w:t>4</w:t>
      </w:r>
      <w:r w:rsidR="00873686" w:rsidRPr="00821CCE">
        <w:rPr>
          <w:bCs/>
          <w:sz w:val="20"/>
          <w:szCs w:val="20"/>
        </w:rPr>
        <w:t xml:space="preserve"> which are presented below</w:t>
      </w:r>
      <w:r w:rsidR="00873686" w:rsidRPr="00821CCE">
        <w:rPr>
          <w:sz w:val="20"/>
          <w:szCs w:val="20"/>
        </w:rPr>
        <w:t xml:space="preserve"> :</w:t>
      </w:r>
    </w:p>
    <w:p w:rsidR="00FE1443" w:rsidRDefault="0003168D" w:rsidP="00FE1443">
      <w:pPr>
        <w:pStyle w:val="ListParagraph"/>
        <w:numPr>
          <w:ilvl w:val="0"/>
          <w:numId w:val="18"/>
        </w:numPr>
        <w:ind w:left="426" w:hanging="426"/>
        <w:jc w:val="center"/>
        <w:rPr>
          <w:bCs/>
          <w:iCs/>
          <w:sz w:val="20"/>
          <w:szCs w:val="20"/>
        </w:rPr>
      </w:pPr>
      <w:r w:rsidRPr="006939DA">
        <w:rPr>
          <w:bCs/>
          <w:iCs/>
          <w:sz w:val="20"/>
          <w:szCs w:val="20"/>
        </w:rPr>
        <w:t xml:space="preserve">Top 3 supplier nations of </w:t>
      </w:r>
      <w:r w:rsidR="00D96F13" w:rsidRPr="00D96F13">
        <w:rPr>
          <w:sz w:val="20"/>
          <w:szCs w:val="20"/>
        </w:rPr>
        <w:t>Parts for the machines under heading 8501 &amp; 8502</w:t>
      </w:r>
      <w:r w:rsidR="00D96F13" w:rsidRPr="00BA4921">
        <w:rPr>
          <w:b/>
          <w:color w:val="00B050"/>
          <w:sz w:val="20"/>
          <w:szCs w:val="20"/>
        </w:rPr>
        <w:t xml:space="preserve"> </w:t>
      </w:r>
      <w:r w:rsidRPr="006939DA">
        <w:rPr>
          <w:sz w:val="20"/>
          <w:szCs w:val="20"/>
        </w:rPr>
        <w:t xml:space="preserve">to </w:t>
      </w:r>
      <w:r w:rsidR="004572AE">
        <w:rPr>
          <w:sz w:val="20"/>
          <w:szCs w:val="20"/>
        </w:rPr>
        <w:t>USA</w:t>
      </w:r>
      <w:r>
        <w:rPr>
          <w:bCs/>
          <w:iCs/>
          <w:sz w:val="20"/>
          <w:szCs w:val="20"/>
        </w:rPr>
        <w:t xml:space="preserve"> in 202</w:t>
      </w:r>
      <w:r w:rsidR="00B43DA4">
        <w:rPr>
          <w:bCs/>
          <w:iCs/>
          <w:sz w:val="20"/>
          <w:szCs w:val="20"/>
        </w:rPr>
        <w:t>4</w:t>
      </w:r>
      <w:r w:rsidRPr="006939DA">
        <w:rPr>
          <w:bCs/>
          <w:iCs/>
          <w:sz w:val="20"/>
          <w:szCs w:val="20"/>
        </w:rPr>
        <w:t xml:space="preserve"> (percentage share)</w:t>
      </w:r>
    </w:p>
    <w:p w:rsidR="00076367" w:rsidRDefault="004572AE" w:rsidP="004572AE">
      <w:pPr>
        <w:pStyle w:val="ListParagraph"/>
        <w:ind w:left="426"/>
        <w:rPr>
          <w:bCs/>
          <w:iCs/>
          <w:sz w:val="20"/>
          <w:szCs w:val="20"/>
        </w:rPr>
      </w:pPr>
      <w:r w:rsidRPr="004572AE">
        <w:rPr>
          <w:bCs/>
          <w:iCs/>
          <w:noProof/>
          <w:sz w:val="20"/>
          <w:szCs w:val="20"/>
          <w:lang w:val="en-IN" w:eastAsia="en-IN"/>
        </w:rPr>
        <w:drawing>
          <wp:anchor distT="0" distB="0" distL="114300" distR="114300" simplePos="0" relativeHeight="251658240" behindDoc="0" locked="0" layoutInCell="1" allowOverlap="1">
            <wp:simplePos x="0" y="0"/>
            <wp:positionH relativeFrom="column">
              <wp:posOffset>914400</wp:posOffset>
            </wp:positionH>
            <wp:positionV relativeFrom="paragraph">
              <wp:align>top</wp:align>
            </wp:positionV>
            <wp:extent cx="4123427" cy="2372264"/>
            <wp:effectExtent l="0" t="0" r="0" b="0"/>
            <wp:wrapSquare wrapText="bothSides"/>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bCs/>
          <w:iCs/>
          <w:sz w:val="20"/>
          <w:szCs w:val="20"/>
        </w:rPr>
        <w:br w:type="textWrapping" w:clear="all"/>
      </w:r>
    </w:p>
    <w:p w:rsidR="00FE1443" w:rsidRDefault="00FE1443" w:rsidP="00FE1443">
      <w:pPr>
        <w:pStyle w:val="ListParagraph"/>
        <w:numPr>
          <w:ilvl w:val="0"/>
          <w:numId w:val="18"/>
        </w:numPr>
        <w:ind w:left="426" w:hanging="426"/>
        <w:jc w:val="center"/>
        <w:rPr>
          <w:bCs/>
          <w:iCs/>
          <w:sz w:val="20"/>
          <w:szCs w:val="20"/>
        </w:rPr>
      </w:pPr>
      <w:r w:rsidRPr="006939DA">
        <w:rPr>
          <w:bCs/>
          <w:iCs/>
          <w:sz w:val="20"/>
          <w:szCs w:val="20"/>
        </w:rPr>
        <w:t xml:space="preserve">Top 3 supplier nations of </w:t>
      </w:r>
      <w:r w:rsidRPr="00D96F13">
        <w:rPr>
          <w:sz w:val="20"/>
          <w:szCs w:val="20"/>
        </w:rPr>
        <w:t>Parts for the machines under heading 8501 &amp; 8502</w:t>
      </w:r>
      <w:r w:rsidRPr="00BA4921">
        <w:rPr>
          <w:b/>
          <w:color w:val="00B050"/>
          <w:sz w:val="20"/>
          <w:szCs w:val="20"/>
        </w:rPr>
        <w:t xml:space="preserve"> </w:t>
      </w:r>
      <w:r w:rsidRPr="006939DA">
        <w:rPr>
          <w:sz w:val="20"/>
          <w:szCs w:val="20"/>
        </w:rPr>
        <w:t xml:space="preserve">to </w:t>
      </w:r>
      <w:r w:rsidR="004572AE">
        <w:rPr>
          <w:sz w:val="20"/>
          <w:szCs w:val="20"/>
        </w:rPr>
        <w:t xml:space="preserve">Germany </w:t>
      </w:r>
      <w:r>
        <w:rPr>
          <w:bCs/>
          <w:iCs/>
          <w:sz w:val="20"/>
          <w:szCs w:val="20"/>
        </w:rPr>
        <w:t>in 2024</w:t>
      </w:r>
      <w:r w:rsidRPr="006939DA">
        <w:rPr>
          <w:bCs/>
          <w:iCs/>
          <w:sz w:val="20"/>
          <w:szCs w:val="20"/>
        </w:rPr>
        <w:t xml:space="preserve"> (percentage share)</w:t>
      </w:r>
    </w:p>
    <w:p w:rsidR="00076367" w:rsidRPr="00076367" w:rsidRDefault="00CF469A" w:rsidP="003918E2">
      <w:pPr>
        <w:jc w:val="center"/>
        <w:rPr>
          <w:bCs/>
          <w:iCs/>
          <w:sz w:val="20"/>
          <w:szCs w:val="20"/>
        </w:rPr>
      </w:pPr>
      <w:r w:rsidRPr="00CF469A">
        <w:rPr>
          <w:bCs/>
          <w:iCs/>
          <w:noProof/>
          <w:sz w:val="20"/>
          <w:szCs w:val="20"/>
          <w:lang w:val="en-IN" w:eastAsia="en-IN"/>
        </w:rPr>
        <w:drawing>
          <wp:inline distT="0" distB="0" distL="0" distR="0">
            <wp:extent cx="4276725" cy="2286000"/>
            <wp:effectExtent l="19050" t="0" r="0"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D5EFF" w:rsidRPr="00AD5EFF" w:rsidRDefault="00FE1443" w:rsidP="007E7A96">
      <w:pPr>
        <w:pStyle w:val="ListParagraph"/>
        <w:numPr>
          <w:ilvl w:val="0"/>
          <w:numId w:val="18"/>
        </w:numPr>
        <w:ind w:left="426" w:hanging="426"/>
        <w:jc w:val="center"/>
        <w:rPr>
          <w:b/>
          <w:bCs/>
          <w:color w:val="00B050"/>
          <w:sz w:val="32"/>
          <w:szCs w:val="32"/>
        </w:rPr>
      </w:pPr>
      <w:r w:rsidRPr="00AD5EFF">
        <w:rPr>
          <w:bCs/>
          <w:iCs/>
          <w:sz w:val="20"/>
          <w:szCs w:val="20"/>
        </w:rPr>
        <w:t xml:space="preserve">Top 3 supplier nations of </w:t>
      </w:r>
      <w:r w:rsidRPr="00AD5EFF">
        <w:rPr>
          <w:sz w:val="20"/>
          <w:szCs w:val="20"/>
        </w:rPr>
        <w:t>Parts for the machines under heading 8501 &amp; 8502</w:t>
      </w:r>
      <w:r w:rsidRPr="00AD5EFF">
        <w:rPr>
          <w:b/>
          <w:color w:val="00B050"/>
          <w:sz w:val="20"/>
          <w:szCs w:val="20"/>
        </w:rPr>
        <w:t xml:space="preserve"> </w:t>
      </w:r>
      <w:r w:rsidRPr="00AD5EFF">
        <w:rPr>
          <w:sz w:val="20"/>
          <w:szCs w:val="20"/>
        </w:rPr>
        <w:t xml:space="preserve">to </w:t>
      </w:r>
      <w:r w:rsidR="004572AE" w:rsidRPr="00AD5EFF">
        <w:rPr>
          <w:sz w:val="20"/>
          <w:szCs w:val="20"/>
        </w:rPr>
        <w:t xml:space="preserve">France </w:t>
      </w:r>
      <w:r w:rsidRPr="00AD5EFF">
        <w:rPr>
          <w:bCs/>
          <w:iCs/>
          <w:sz w:val="20"/>
          <w:szCs w:val="20"/>
        </w:rPr>
        <w:t>in 2024 (percentage share)</w:t>
      </w:r>
    </w:p>
    <w:p w:rsidR="00AD5EFF" w:rsidRDefault="00AD5EFF" w:rsidP="00AD5EFF">
      <w:pPr>
        <w:pStyle w:val="ListParagraph"/>
        <w:ind w:left="426"/>
        <w:jc w:val="center"/>
        <w:rPr>
          <w:bCs/>
          <w:iCs/>
          <w:sz w:val="20"/>
          <w:szCs w:val="20"/>
        </w:rPr>
      </w:pPr>
      <w:r w:rsidRPr="00AD5EFF">
        <w:rPr>
          <w:bCs/>
          <w:iCs/>
          <w:noProof/>
          <w:sz w:val="20"/>
          <w:szCs w:val="20"/>
          <w:lang w:val="en-IN" w:eastAsia="en-IN"/>
        </w:rPr>
        <w:drawing>
          <wp:inline distT="0" distB="0" distL="0" distR="0">
            <wp:extent cx="4148622" cy="2130725"/>
            <wp:effectExtent l="19050" t="0" r="4278"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D5EFF" w:rsidRDefault="00AD5EFF" w:rsidP="00AD5EFF">
      <w:pPr>
        <w:pStyle w:val="ListParagraph"/>
        <w:ind w:left="426"/>
        <w:rPr>
          <w:b/>
          <w:bCs/>
          <w:color w:val="00B050"/>
          <w:sz w:val="32"/>
          <w:szCs w:val="32"/>
        </w:rPr>
      </w:pPr>
    </w:p>
    <w:p w:rsidR="0003168D" w:rsidRPr="00AD5EFF" w:rsidRDefault="0003168D" w:rsidP="00E35E19">
      <w:pPr>
        <w:pStyle w:val="ListParagraph"/>
        <w:spacing w:after="120"/>
        <w:ind w:left="426"/>
        <w:jc w:val="center"/>
        <w:rPr>
          <w:b/>
          <w:bCs/>
          <w:color w:val="00B050"/>
          <w:sz w:val="32"/>
          <w:szCs w:val="32"/>
        </w:rPr>
      </w:pPr>
      <w:r w:rsidRPr="00AD5EFF">
        <w:rPr>
          <w:b/>
          <w:bCs/>
          <w:color w:val="00B050"/>
          <w:sz w:val="32"/>
          <w:szCs w:val="32"/>
        </w:rPr>
        <w:lastRenderedPageBreak/>
        <w:t>IMPORT</w:t>
      </w:r>
    </w:p>
    <w:p w:rsidR="0003168D" w:rsidRPr="002E6E6D" w:rsidRDefault="00FE1443" w:rsidP="002E6E6D">
      <w:pPr>
        <w:jc w:val="both"/>
        <w:rPr>
          <w:bCs/>
          <w:sz w:val="20"/>
          <w:szCs w:val="20"/>
        </w:rPr>
      </w:pPr>
      <w:r w:rsidRPr="00FE1443">
        <w:rPr>
          <w:b/>
          <w:sz w:val="20"/>
          <w:szCs w:val="20"/>
        </w:rPr>
        <w:t>Antibiotics</w:t>
      </w:r>
      <w:r w:rsidRPr="00613193">
        <w:rPr>
          <w:sz w:val="20"/>
          <w:szCs w:val="20"/>
        </w:rPr>
        <w:t xml:space="preserve"> </w:t>
      </w:r>
      <w:r w:rsidR="00BB1DFB" w:rsidRPr="00613193">
        <w:rPr>
          <w:sz w:val="20"/>
          <w:szCs w:val="20"/>
        </w:rPr>
        <w:t xml:space="preserve">classified as H.S. Code – </w:t>
      </w:r>
      <w:r>
        <w:rPr>
          <w:bCs/>
          <w:sz w:val="20"/>
          <w:szCs w:val="20"/>
        </w:rPr>
        <w:t>2941</w:t>
      </w:r>
      <w:r w:rsidR="00D83887" w:rsidRPr="007569C0">
        <w:rPr>
          <w:bCs/>
          <w:sz w:val="20"/>
          <w:szCs w:val="20"/>
        </w:rPr>
        <w:t xml:space="preserve"> falls under Chapter-</w:t>
      </w:r>
      <w:r>
        <w:rPr>
          <w:bCs/>
          <w:sz w:val="20"/>
          <w:szCs w:val="20"/>
        </w:rPr>
        <w:t>29</w:t>
      </w:r>
      <w:r w:rsidR="00D83887" w:rsidRPr="007569C0">
        <w:rPr>
          <w:bCs/>
          <w:sz w:val="20"/>
          <w:szCs w:val="20"/>
        </w:rPr>
        <w:t xml:space="preserve"> (</w:t>
      </w:r>
      <w:r w:rsidRPr="00FE1443">
        <w:rPr>
          <w:sz w:val="20"/>
          <w:szCs w:val="20"/>
        </w:rPr>
        <w:t>Organic chemicals</w:t>
      </w:r>
      <w:r w:rsidR="00D83887" w:rsidRPr="007569C0">
        <w:rPr>
          <w:bCs/>
          <w:sz w:val="20"/>
          <w:szCs w:val="20"/>
        </w:rPr>
        <w:t xml:space="preserve">) and </w:t>
      </w:r>
      <w:r w:rsidR="00C77E59" w:rsidRPr="00343E96">
        <w:rPr>
          <w:sz w:val="20"/>
          <w:szCs w:val="20"/>
        </w:rPr>
        <w:t>Section –V</w:t>
      </w:r>
      <w:r w:rsidR="00C77E59">
        <w:rPr>
          <w:sz w:val="20"/>
          <w:szCs w:val="20"/>
        </w:rPr>
        <w:t>I</w:t>
      </w:r>
      <w:r w:rsidR="00C77E59" w:rsidRPr="00343E96">
        <w:rPr>
          <w:sz w:val="20"/>
          <w:szCs w:val="20"/>
        </w:rPr>
        <w:t xml:space="preserve"> (</w:t>
      </w:r>
      <w:r w:rsidRPr="00FE1443">
        <w:rPr>
          <w:sz w:val="20"/>
          <w:szCs w:val="20"/>
        </w:rPr>
        <w:t>Products of the Chemical or Allied Industries</w:t>
      </w:r>
      <w:r w:rsidR="00C77E59">
        <w:rPr>
          <w:sz w:val="20"/>
          <w:szCs w:val="20"/>
        </w:rPr>
        <w:t>)</w:t>
      </w:r>
      <w:r w:rsidR="002E6E6D">
        <w:rPr>
          <w:bCs/>
          <w:sz w:val="20"/>
          <w:szCs w:val="20"/>
        </w:rPr>
        <w:t xml:space="preserve"> </w:t>
      </w:r>
      <w:r w:rsidR="00BB1DFB" w:rsidRPr="00613193">
        <w:rPr>
          <w:sz w:val="20"/>
          <w:szCs w:val="20"/>
        </w:rPr>
        <w:t>as per ITC-HS classification.</w:t>
      </w:r>
    </w:p>
    <w:p w:rsidR="0003168D" w:rsidRPr="00401917" w:rsidRDefault="0003168D" w:rsidP="0003168D">
      <w:pPr>
        <w:jc w:val="both"/>
        <w:rPr>
          <w:b/>
          <w:color w:val="FF0000"/>
          <w:sz w:val="20"/>
          <w:szCs w:val="20"/>
        </w:rPr>
      </w:pPr>
      <w:r w:rsidRPr="00401917">
        <w:rPr>
          <w:sz w:val="20"/>
          <w:szCs w:val="20"/>
        </w:rPr>
        <w:t xml:space="preserve">India is engaged in the process of importing this commodity and in 2024 this commodity group had share of </w:t>
      </w:r>
      <w:r w:rsidR="00FE1443">
        <w:rPr>
          <w:sz w:val="20"/>
          <w:szCs w:val="20"/>
        </w:rPr>
        <w:t>0.27</w:t>
      </w:r>
      <w:r w:rsidRPr="00401917">
        <w:rPr>
          <w:sz w:val="20"/>
          <w:szCs w:val="20"/>
        </w:rPr>
        <w:t xml:space="preserve">% </w:t>
      </w:r>
      <w:r w:rsidR="003B5B77">
        <w:rPr>
          <w:sz w:val="20"/>
          <w:szCs w:val="20"/>
        </w:rPr>
        <w:t>of</w:t>
      </w:r>
      <w:r w:rsidRPr="00401917">
        <w:rPr>
          <w:sz w:val="20"/>
          <w:szCs w:val="20"/>
        </w:rPr>
        <w:t xml:space="preserve"> India’s total import value basket as per DGCI&amp;S data base. </w:t>
      </w:r>
    </w:p>
    <w:p w:rsidR="0003168D" w:rsidRPr="00401917" w:rsidRDefault="0003168D" w:rsidP="0003168D">
      <w:pPr>
        <w:ind w:firstLine="720"/>
        <w:jc w:val="center"/>
        <w:rPr>
          <w:b/>
          <w:bCs/>
          <w:sz w:val="20"/>
          <w:szCs w:val="20"/>
        </w:rPr>
      </w:pPr>
      <w:r w:rsidRPr="00401917">
        <w:rPr>
          <w:b/>
          <w:bCs/>
          <w:sz w:val="20"/>
          <w:szCs w:val="20"/>
        </w:rPr>
        <w:t>Table – 4</w:t>
      </w:r>
    </w:p>
    <w:p w:rsidR="0003168D" w:rsidRPr="00BB1DFB" w:rsidRDefault="0003168D" w:rsidP="00BB1DFB">
      <w:pPr>
        <w:jc w:val="center"/>
        <w:rPr>
          <w:b/>
          <w:bCs/>
          <w:sz w:val="20"/>
          <w:szCs w:val="20"/>
        </w:rPr>
      </w:pPr>
      <w:r w:rsidRPr="004B02D6">
        <w:rPr>
          <w:b/>
          <w:sz w:val="20"/>
          <w:szCs w:val="20"/>
        </w:rPr>
        <w:t xml:space="preserve">India’s Top 10 Source of </w:t>
      </w:r>
      <w:r w:rsidR="00FE1443" w:rsidRPr="00FE1443">
        <w:rPr>
          <w:b/>
          <w:sz w:val="20"/>
          <w:szCs w:val="20"/>
        </w:rPr>
        <w:t>Antibiotics</w:t>
      </w:r>
      <w:r w:rsidR="00FE1443">
        <w:rPr>
          <w:sz w:val="20"/>
          <w:szCs w:val="20"/>
        </w:rPr>
        <w:t xml:space="preserve"> </w:t>
      </w:r>
      <w:r w:rsidR="00FE1443" w:rsidRPr="00613193">
        <w:rPr>
          <w:b/>
          <w:bCs/>
          <w:sz w:val="20"/>
          <w:szCs w:val="20"/>
        </w:rPr>
        <w:t>(H.S Code-</w:t>
      </w:r>
      <w:r w:rsidR="00FE1443">
        <w:rPr>
          <w:b/>
          <w:bCs/>
          <w:sz w:val="20"/>
          <w:szCs w:val="20"/>
        </w:rPr>
        <w:t>2941</w:t>
      </w:r>
      <w:r w:rsidR="00FE1443" w:rsidRPr="00613193">
        <w:rPr>
          <w:b/>
          <w:bCs/>
          <w:sz w:val="20"/>
          <w:szCs w:val="20"/>
        </w:rPr>
        <w:t>)</w:t>
      </w:r>
    </w:p>
    <w:tbl>
      <w:tblPr>
        <w:tblW w:w="978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418"/>
        <w:gridCol w:w="1133"/>
        <w:gridCol w:w="853"/>
        <w:gridCol w:w="990"/>
        <w:gridCol w:w="850"/>
        <w:gridCol w:w="1134"/>
        <w:gridCol w:w="851"/>
        <w:gridCol w:w="992"/>
        <w:gridCol w:w="856"/>
      </w:tblGrid>
      <w:tr w:rsidR="00196017" w:rsidRPr="00401917" w:rsidTr="00CD2578">
        <w:trPr>
          <w:trHeight w:val="240"/>
        </w:trPr>
        <w:tc>
          <w:tcPr>
            <w:tcW w:w="710" w:type="dxa"/>
            <w:vMerge w:val="restart"/>
            <w:tcBorders>
              <w:top w:val="single" w:sz="4" w:space="0" w:color="000000"/>
              <w:left w:val="single" w:sz="4" w:space="0" w:color="000000"/>
              <w:bottom w:val="single" w:sz="4" w:space="0" w:color="000000"/>
              <w:right w:val="single" w:sz="4" w:space="0" w:color="000000"/>
            </w:tcBorders>
            <w:hideMark/>
          </w:tcPr>
          <w:p w:rsidR="00196017" w:rsidRPr="00401917" w:rsidRDefault="00196017" w:rsidP="00CD2578">
            <w:pPr>
              <w:ind w:left="-136" w:right="-3"/>
              <w:jc w:val="center"/>
              <w:rPr>
                <w:sz w:val="20"/>
                <w:szCs w:val="20"/>
              </w:rPr>
            </w:pPr>
            <w:r w:rsidRPr="00401917">
              <w:rPr>
                <w:sz w:val="20"/>
                <w:szCs w:val="20"/>
              </w:rPr>
              <w:t>Rank</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196017" w:rsidRPr="00401917" w:rsidRDefault="00196017" w:rsidP="00CD2578">
            <w:pPr>
              <w:ind w:right="-110"/>
              <w:rPr>
                <w:sz w:val="20"/>
                <w:szCs w:val="20"/>
              </w:rPr>
            </w:pPr>
            <w:r w:rsidRPr="00401917">
              <w:rPr>
                <w:sz w:val="20"/>
                <w:szCs w:val="20"/>
              </w:rPr>
              <w:t>Countries</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2021</w:t>
            </w:r>
          </w:p>
        </w:tc>
        <w:tc>
          <w:tcPr>
            <w:tcW w:w="1840"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2022</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2023</w:t>
            </w:r>
          </w:p>
        </w:tc>
        <w:tc>
          <w:tcPr>
            <w:tcW w:w="1848"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w:t>
            </w:r>
            <w:r>
              <w:rPr>
                <w:b/>
                <w:sz w:val="20"/>
                <w:szCs w:val="20"/>
              </w:rPr>
              <w:t>4</w:t>
            </w:r>
          </w:p>
        </w:tc>
      </w:tr>
      <w:tr w:rsidR="0003168D" w:rsidRPr="00401917" w:rsidTr="00CD2578">
        <w:trPr>
          <w:trHeight w:val="90"/>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03168D" w:rsidRPr="00401917" w:rsidRDefault="0003168D" w:rsidP="00CD2578">
            <w:pP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3168D" w:rsidRPr="00401917" w:rsidRDefault="0003168D" w:rsidP="00CD2578">
            <w:pPr>
              <w:rPr>
                <w:sz w:val="20"/>
                <w:szCs w:val="20"/>
              </w:rPr>
            </w:pPr>
          </w:p>
        </w:tc>
        <w:tc>
          <w:tcPr>
            <w:tcW w:w="1133"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06" w:right="-111"/>
              <w:jc w:val="center"/>
              <w:rPr>
                <w:sz w:val="20"/>
                <w:szCs w:val="20"/>
              </w:rPr>
            </w:pPr>
            <w:r w:rsidRPr="00401917">
              <w:rPr>
                <w:sz w:val="20"/>
                <w:szCs w:val="20"/>
              </w:rPr>
              <w:t>Value</w:t>
            </w:r>
          </w:p>
          <w:p w:rsidR="0003168D" w:rsidRPr="00401917" w:rsidRDefault="0003168D" w:rsidP="00CD2578">
            <w:pPr>
              <w:ind w:left="-106" w:right="-111"/>
              <w:jc w:val="center"/>
              <w:rPr>
                <w:sz w:val="20"/>
                <w:szCs w:val="20"/>
              </w:rPr>
            </w:pPr>
            <w:r w:rsidRPr="00401917">
              <w:rPr>
                <w:sz w:val="20"/>
                <w:szCs w:val="20"/>
              </w:rPr>
              <w:t>(million$)</w:t>
            </w:r>
          </w:p>
        </w:tc>
        <w:tc>
          <w:tcPr>
            <w:tcW w:w="853"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05" w:right="-83"/>
              <w:jc w:val="center"/>
              <w:rPr>
                <w:sz w:val="20"/>
                <w:szCs w:val="20"/>
              </w:rPr>
            </w:pPr>
            <w:r w:rsidRPr="00401917">
              <w:rPr>
                <w:sz w:val="20"/>
                <w:szCs w:val="20"/>
              </w:rPr>
              <w:t>Share</w:t>
            </w:r>
          </w:p>
          <w:p w:rsidR="0003168D" w:rsidRPr="00401917" w:rsidRDefault="0003168D" w:rsidP="00CD2578">
            <w:pPr>
              <w:ind w:left="-105" w:right="-83"/>
              <w:jc w:val="center"/>
              <w:rPr>
                <w:sz w:val="20"/>
                <w:szCs w:val="20"/>
              </w:rPr>
            </w:pPr>
            <w:r w:rsidRPr="00401917">
              <w:rPr>
                <w:sz w:val="20"/>
                <w:szCs w:val="20"/>
              </w:rPr>
              <w:t>(%)</w:t>
            </w:r>
          </w:p>
        </w:tc>
        <w:tc>
          <w:tcPr>
            <w:tcW w:w="990"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33" w:right="-82"/>
              <w:jc w:val="center"/>
              <w:rPr>
                <w:sz w:val="20"/>
                <w:szCs w:val="20"/>
              </w:rPr>
            </w:pPr>
            <w:r w:rsidRPr="00401917">
              <w:rPr>
                <w:sz w:val="20"/>
                <w:szCs w:val="20"/>
              </w:rPr>
              <w:t>Value</w:t>
            </w:r>
          </w:p>
          <w:p w:rsidR="0003168D" w:rsidRPr="00401917" w:rsidRDefault="0003168D" w:rsidP="00CD2578">
            <w:pPr>
              <w:ind w:left="-133" w:right="-82"/>
              <w:jc w:val="center"/>
              <w:rPr>
                <w:sz w:val="20"/>
                <w:szCs w:val="20"/>
              </w:rPr>
            </w:pPr>
            <w:r w:rsidRPr="00401917">
              <w:rPr>
                <w:sz w:val="20"/>
                <w:szCs w:val="20"/>
              </w:rPr>
              <w:t>(million$)</w:t>
            </w:r>
          </w:p>
        </w:tc>
        <w:tc>
          <w:tcPr>
            <w:tcW w:w="850"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34" w:right="-82"/>
              <w:jc w:val="center"/>
              <w:rPr>
                <w:sz w:val="20"/>
                <w:szCs w:val="20"/>
              </w:rPr>
            </w:pPr>
            <w:r w:rsidRPr="00401917">
              <w:rPr>
                <w:sz w:val="20"/>
                <w:szCs w:val="20"/>
              </w:rPr>
              <w:t>Share</w:t>
            </w:r>
          </w:p>
          <w:p w:rsidR="0003168D" w:rsidRPr="00401917" w:rsidRDefault="0003168D" w:rsidP="00CD2578">
            <w:pPr>
              <w:ind w:left="-134" w:right="-82"/>
              <w:jc w:val="center"/>
              <w:rPr>
                <w:sz w:val="20"/>
                <w:szCs w:val="20"/>
              </w:rPr>
            </w:pPr>
            <w:r w:rsidRPr="00401917">
              <w:rPr>
                <w:sz w:val="20"/>
                <w:szCs w:val="20"/>
              </w:rPr>
              <w:t>(%)</w:t>
            </w:r>
          </w:p>
        </w:tc>
        <w:tc>
          <w:tcPr>
            <w:tcW w:w="1134"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34" w:right="-82"/>
              <w:jc w:val="center"/>
              <w:rPr>
                <w:sz w:val="20"/>
                <w:szCs w:val="20"/>
              </w:rPr>
            </w:pPr>
            <w:r w:rsidRPr="00401917">
              <w:rPr>
                <w:sz w:val="20"/>
                <w:szCs w:val="20"/>
              </w:rPr>
              <w:t>Value</w:t>
            </w:r>
          </w:p>
          <w:p w:rsidR="0003168D" w:rsidRPr="00401917" w:rsidRDefault="0003168D" w:rsidP="00CD2578">
            <w:pPr>
              <w:ind w:left="-134" w:right="-82"/>
              <w:jc w:val="center"/>
              <w:rPr>
                <w:sz w:val="20"/>
                <w:szCs w:val="20"/>
              </w:rPr>
            </w:pPr>
            <w:r w:rsidRPr="00401917">
              <w:rPr>
                <w:sz w:val="20"/>
                <w:szCs w:val="20"/>
              </w:rPr>
              <w:t>(million$)</w:t>
            </w:r>
          </w:p>
        </w:tc>
        <w:tc>
          <w:tcPr>
            <w:tcW w:w="851"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34" w:right="-83"/>
              <w:jc w:val="center"/>
              <w:rPr>
                <w:sz w:val="20"/>
                <w:szCs w:val="20"/>
              </w:rPr>
            </w:pPr>
            <w:r w:rsidRPr="00401917">
              <w:rPr>
                <w:sz w:val="20"/>
                <w:szCs w:val="20"/>
              </w:rPr>
              <w:t>Share</w:t>
            </w:r>
          </w:p>
          <w:p w:rsidR="0003168D" w:rsidRPr="00401917" w:rsidRDefault="0003168D" w:rsidP="00CD2578">
            <w:pPr>
              <w:ind w:left="-134" w:right="-83"/>
              <w:jc w:val="center"/>
              <w:rPr>
                <w:sz w:val="20"/>
                <w:szCs w:val="20"/>
              </w:rPr>
            </w:pPr>
            <w:r w:rsidRPr="00401917">
              <w:rPr>
                <w:sz w:val="20"/>
                <w:szCs w:val="20"/>
              </w:rPr>
              <w:t>(%)</w:t>
            </w:r>
          </w:p>
        </w:tc>
        <w:tc>
          <w:tcPr>
            <w:tcW w:w="992"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33" w:right="-93"/>
              <w:jc w:val="center"/>
              <w:rPr>
                <w:sz w:val="20"/>
                <w:szCs w:val="20"/>
              </w:rPr>
            </w:pPr>
            <w:r w:rsidRPr="00401917">
              <w:rPr>
                <w:sz w:val="20"/>
                <w:szCs w:val="20"/>
              </w:rPr>
              <w:t>Value</w:t>
            </w:r>
          </w:p>
          <w:p w:rsidR="0003168D" w:rsidRPr="00401917" w:rsidRDefault="0003168D" w:rsidP="00CD2578">
            <w:pPr>
              <w:ind w:left="-133" w:right="-93"/>
              <w:jc w:val="center"/>
              <w:rPr>
                <w:sz w:val="20"/>
                <w:szCs w:val="20"/>
              </w:rPr>
            </w:pPr>
            <w:r w:rsidRPr="00401917">
              <w:rPr>
                <w:sz w:val="20"/>
                <w:szCs w:val="20"/>
              </w:rPr>
              <w:t>(million$)</w:t>
            </w:r>
          </w:p>
        </w:tc>
        <w:tc>
          <w:tcPr>
            <w:tcW w:w="856"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23" w:right="-82"/>
              <w:jc w:val="center"/>
              <w:rPr>
                <w:sz w:val="20"/>
                <w:szCs w:val="20"/>
              </w:rPr>
            </w:pPr>
            <w:r w:rsidRPr="00401917">
              <w:rPr>
                <w:sz w:val="20"/>
                <w:szCs w:val="20"/>
              </w:rPr>
              <w:t>Share</w:t>
            </w:r>
          </w:p>
          <w:p w:rsidR="0003168D" w:rsidRPr="00401917" w:rsidRDefault="0003168D" w:rsidP="00CD2578">
            <w:pPr>
              <w:ind w:left="-123" w:right="-82"/>
              <w:jc w:val="center"/>
              <w:rPr>
                <w:sz w:val="20"/>
                <w:szCs w:val="20"/>
              </w:rPr>
            </w:pPr>
            <w:r w:rsidRPr="00401917">
              <w:rPr>
                <w:sz w:val="20"/>
                <w:szCs w:val="20"/>
              </w:rPr>
              <w:t>(%)</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color w:val="002060"/>
                <w:sz w:val="20"/>
                <w:szCs w:val="20"/>
              </w:rPr>
            </w:pPr>
            <w:r w:rsidRPr="00401917">
              <w:rPr>
                <w:color w:val="002060"/>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 xml:space="preserve">China </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1368.67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82.71</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1318.55</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83.06</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1640.63</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83.56</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1704.92</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87.20</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rPr>
            </w:pPr>
            <w:r w:rsidRPr="00401917">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Italy</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25.84</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1.56</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26.67</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1.68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31.81</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1.62</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41.94</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2.15</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highlight w:val="green"/>
              </w:rPr>
            </w:pPr>
            <w:r w:rsidRPr="00401917">
              <w:rPr>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Austria</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43.45</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2.63</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52.59</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3.31</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50.47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2.57</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35.66</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1.82</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rPr>
            </w:pPr>
            <w:r w:rsidRPr="00401917">
              <w:rPr>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Spain</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15.00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0.91</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24.67</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1.55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22.67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1.15</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26.69</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1.37</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rPr>
            </w:pPr>
            <w:r w:rsidRPr="00401917">
              <w:rPr>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Hong Kong</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36.39</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2.20</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14.39</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0.91</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70.38</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3.58</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16.85</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0.86</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rPr>
            </w:pPr>
            <w:r w:rsidRPr="00401917">
              <w:rPr>
                <w:sz w:val="20"/>
                <w:szCs w:val="20"/>
              </w:rPr>
              <w:t>6.</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Mexico</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8.35</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0.50</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14.10</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0.89</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18.42</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0.94</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14.73</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0.75</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b/>
                <w:color w:val="002060"/>
                <w:sz w:val="20"/>
                <w:szCs w:val="20"/>
              </w:rPr>
            </w:pPr>
            <w:r w:rsidRPr="00401917">
              <w:rPr>
                <w:b/>
                <w:color w:val="002060"/>
                <w:sz w:val="20"/>
                <w:szCs w:val="20"/>
              </w:rPr>
              <w:t>7.</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U K</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20.09</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1.21</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13.47</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0.85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5.12</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0.26</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14.37</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0.73</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highlight w:val="green"/>
              </w:rPr>
            </w:pPr>
            <w:r w:rsidRPr="00401917">
              <w:rPr>
                <w:sz w:val="20"/>
                <w:szCs w:val="20"/>
              </w:rPr>
              <w:t>8.</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Denmark</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11.82</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0.71</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6.70</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0.42</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6.77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0.34</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12.09</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0.62</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sz w:val="20"/>
                <w:szCs w:val="20"/>
              </w:rPr>
            </w:pPr>
            <w:r w:rsidRPr="00401917">
              <w:rPr>
                <w:sz w:val="20"/>
                <w:szCs w:val="20"/>
              </w:rPr>
              <w:t>9.</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Netherland</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3.07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0.19</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8.78</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0.55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11.27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0.57</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10.37</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0.53</w:t>
            </w:r>
          </w:p>
        </w:tc>
      </w:tr>
      <w:tr w:rsidR="002E1E68" w:rsidRPr="00401917" w:rsidTr="00CD2578">
        <w:trPr>
          <w:trHeight w:val="143"/>
        </w:trPr>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ind w:left="-136"/>
              <w:jc w:val="right"/>
              <w:rPr>
                <w:bCs/>
                <w:sz w:val="20"/>
                <w:szCs w:val="20"/>
              </w:rPr>
            </w:pPr>
            <w:r w:rsidRPr="00401917">
              <w:rPr>
                <w:bCs/>
                <w:sz w:val="20"/>
                <w:szCs w:val="20"/>
              </w:rPr>
              <w:t>10.</w:t>
            </w: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Korea RP</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17.27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1.04</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10.51</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0.66</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10.95</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0.56</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9.33</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0.48</w:t>
            </w:r>
          </w:p>
        </w:tc>
      </w:tr>
      <w:tr w:rsidR="002E1E68" w:rsidRPr="00401917" w:rsidTr="00CD2578">
        <w:trPr>
          <w:trHeight w:val="143"/>
        </w:trPr>
        <w:tc>
          <w:tcPr>
            <w:tcW w:w="710"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rPr>
                <w:rFonts w:eastAsia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sz w:val="20"/>
                <w:szCs w:val="20"/>
              </w:rPr>
            </w:pPr>
            <w:r w:rsidRPr="002E1E68">
              <w:rPr>
                <w:sz w:val="20"/>
                <w:szCs w:val="20"/>
              </w:rPr>
              <w:t>Others</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104.83</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6.34</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97.04</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6.11</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95.05</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4.84</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68.31</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sz w:val="20"/>
                <w:szCs w:val="20"/>
              </w:rPr>
            </w:pPr>
            <w:r w:rsidRPr="002E1E68">
              <w:rPr>
                <w:sz w:val="20"/>
                <w:szCs w:val="20"/>
              </w:rPr>
              <w:t>3.49</w:t>
            </w:r>
          </w:p>
        </w:tc>
      </w:tr>
      <w:tr w:rsidR="002E1E68" w:rsidRPr="00401917" w:rsidTr="00CD2578">
        <w:tc>
          <w:tcPr>
            <w:tcW w:w="710" w:type="dxa"/>
            <w:tcBorders>
              <w:top w:val="single" w:sz="4" w:space="0" w:color="000000"/>
              <w:left w:val="single" w:sz="4" w:space="0" w:color="000000"/>
              <w:bottom w:val="single" w:sz="4" w:space="0" w:color="000000"/>
              <w:right w:val="single" w:sz="4" w:space="0" w:color="000000"/>
            </w:tcBorders>
          </w:tcPr>
          <w:p w:rsidR="002E1E68" w:rsidRPr="00401917" w:rsidRDefault="002E1E68" w:rsidP="00CD2578">
            <w:pPr>
              <w:ind w:left="-136"/>
              <w:rPr>
                <w:b/>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rPr>
                <w:b/>
                <w:bCs/>
                <w:sz w:val="20"/>
                <w:szCs w:val="20"/>
              </w:rPr>
            </w:pPr>
            <w:r w:rsidRPr="002E1E68">
              <w:rPr>
                <w:b/>
                <w:bCs/>
                <w:sz w:val="20"/>
                <w:szCs w:val="20"/>
              </w:rPr>
              <w:t>Total</w:t>
            </w:r>
          </w:p>
        </w:tc>
        <w:tc>
          <w:tcPr>
            <w:tcW w:w="113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1654.79</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100</w:t>
            </w:r>
          </w:p>
        </w:tc>
        <w:tc>
          <w:tcPr>
            <w:tcW w:w="99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1587.48</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1963.53</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100</w:t>
            </w:r>
          </w:p>
        </w:tc>
        <w:tc>
          <w:tcPr>
            <w:tcW w:w="992"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1955.26</w:t>
            </w:r>
          </w:p>
        </w:tc>
        <w:tc>
          <w:tcPr>
            <w:tcW w:w="856" w:type="dxa"/>
            <w:tcBorders>
              <w:top w:val="single" w:sz="4" w:space="0" w:color="000000"/>
              <w:left w:val="single" w:sz="4" w:space="0" w:color="000000"/>
              <w:bottom w:val="single" w:sz="4" w:space="0" w:color="000000"/>
              <w:right w:val="single" w:sz="4" w:space="0" w:color="000000"/>
            </w:tcBorders>
            <w:vAlign w:val="bottom"/>
            <w:hideMark/>
          </w:tcPr>
          <w:p w:rsidR="002E1E68" w:rsidRPr="002E1E68" w:rsidRDefault="002E1E68" w:rsidP="002E1E68">
            <w:pPr>
              <w:jc w:val="right"/>
              <w:rPr>
                <w:b/>
                <w:sz w:val="20"/>
                <w:szCs w:val="20"/>
              </w:rPr>
            </w:pPr>
            <w:r w:rsidRPr="002E1E68">
              <w:rPr>
                <w:b/>
                <w:sz w:val="20"/>
                <w:szCs w:val="20"/>
              </w:rPr>
              <w:t>100</w:t>
            </w:r>
          </w:p>
        </w:tc>
      </w:tr>
    </w:tbl>
    <w:p w:rsidR="004C0A27" w:rsidRDefault="004C0A27" w:rsidP="0003168D">
      <w:pPr>
        <w:rPr>
          <w:b/>
          <w:bCs/>
          <w:sz w:val="20"/>
          <w:szCs w:val="20"/>
        </w:rPr>
      </w:pPr>
    </w:p>
    <w:p w:rsidR="0003168D" w:rsidRPr="00401917" w:rsidRDefault="0003168D" w:rsidP="0003168D">
      <w:pPr>
        <w:rPr>
          <w:b/>
          <w:bCs/>
          <w:sz w:val="20"/>
          <w:szCs w:val="20"/>
        </w:rPr>
      </w:pPr>
      <w:r w:rsidRPr="00401917">
        <w:rPr>
          <w:b/>
          <w:bCs/>
          <w:sz w:val="20"/>
          <w:szCs w:val="20"/>
        </w:rPr>
        <w:t>Source: DGCI&amp;S, Ministry of Commerce &amp; Industry</w:t>
      </w:r>
    </w:p>
    <w:p w:rsidR="0003168D" w:rsidRDefault="0003168D" w:rsidP="0003168D">
      <w:pPr>
        <w:rPr>
          <w:b/>
          <w:sz w:val="20"/>
          <w:szCs w:val="20"/>
        </w:rPr>
      </w:pPr>
      <w:r w:rsidRPr="00401917">
        <w:rPr>
          <w:b/>
          <w:sz w:val="20"/>
          <w:szCs w:val="20"/>
        </w:rPr>
        <w:t>Note: India’s Import includes re-import also</w:t>
      </w:r>
    </w:p>
    <w:p w:rsidR="004C0A27" w:rsidRPr="00401917" w:rsidRDefault="004C0A27" w:rsidP="0003168D">
      <w:pPr>
        <w:rPr>
          <w:b/>
          <w:sz w:val="20"/>
          <w:szCs w:val="20"/>
        </w:rPr>
      </w:pPr>
    </w:p>
    <w:p w:rsidR="00E93583" w:rsidRPr="00D664E2" w:rsidRDefault="00E35E19" w:rsidP="00E93583">
      <w:pPr>
        <w:jc w:val="both"/>
        <w:rPr>
          <w:b/>
          <w:sz w:val="20"/>
          <w:szCs w:val="20"/>
        </w:rPr>
      </w:pPr>
      <w:r w:rsidRPr="00D664E2">
        <w:rPr>
          <w:sz w:val="20"/>
          <w:szCs w:val="20"/>
        </w:rPr>
        <w:t>In 2024, India imported roughly US$ 1955.26 million worth of antibiotics</w:t>
      </w:r>
      <w:r w:rsidR="00D664E2" w:rsidRPr="00D664E2">
        <w:rPr>
          <w:sz w:val="20"/>
          <w:szCs w:val="20"/>
        </w:rPr>
        <w:t>, little down by 0.42% compare to the year 2023.</w:t>
      </w:r>
      <w:r w:rsidRPr="00D664E2">
        <w:rPr>
          <w:sz w:val="20"/>
          <w:szCs w:val="20"/>
        </w:rPr>
        <w:t xml:space="preserve"> The vast majority antibiotic products came from China, which supplied over </w:t>
      </w:r>
      <w:r w:rsidR="00D664E2" w:rsidRPr="00D664E2">
        <w:rPr>
          <w:sz w:val="20"/>
          <w:szCs w:val="20"/>
        </w:rPr>
        <w:t>US</w:t>
      </w:r>
      <w:r w:rsidRPr="00D664E2">
        <w:rPr>
          <w:sz w:val="20"/>
          <w:szCs w:val="20"/>
        </w:rPr>
        <w:t>$</w:t>
      </w:r>
      <w:r w:rsidR="00D664E2" w:rsidRPr="00D664E2">
        <w:rPr>
          <w:sz w:val="20"/>
          <w:szCs w:val="20"/>
        </w:rPr>
        <w:t xml:space="preserve"> 1704.92</w:t>
      </w:r>
      <w:r w:rsidRPr="00D664E2">
        <w:rPr>
          <w:sz w:val="20"/>
          <w:szCs w:val="20"/>
        </w:rPr>
        <w:t xml:space="preserve"> </w:t>
      </w:r>
      <w:r w:rsidR="00D664E2" w:rsidRPr="00D664E2">
        <w:rPr>
          <w:sz w:val="20"/>
          <w:szCs w:val="20"/>
        </w:rPr>
        <w:t>million or roughly  87.20%</w:t>
      </w:r>
      <w:r w:rsidRPr="00D664E2">
        <w:rPr>
          <w:sz w:val="20"/>
          <w:szCs w:val="20"/>
        </w:rPr>
        <w:t xml:space="preserve"> </w:t>
      </w:r>
      <w:r w:rsidR="00D664E2" w:rsidRPr="00D664E2">
        <w:rPr>
          <w:sz w:val="20"/>
          <w:szCs w:val="20"/>
        </w:rPr>
        <w:t xml:space="preserve"> share </w:t>
      </w:r>
      <w:r w:rsidRPr="00D664E2">
        <w:rPr>
          <w:sz w:val="20"/>
          <w:szCs w:val="20"/>
        </w:rPr>
        <w:t xml:space="preserve">of the total import value </w:t>
      </w:r>
      <w:r w:rsidR="00E93583" w:rsidRPr="00D664E2">
        <w:rPr>
          <w:sz w:val="20"/>
          <w:szCs w:val="20"/>
        </w:rPr>
        <w:t xml:space="preserve">In 2024 </w:t>
      </w:r>
      <w:r w:rsidR="00D664E2" w:rsidRPr="00D664E2">
        <w:rPr>
          <w:sz w:val="20"/>
          <w:szCs w:val="20"/>
        </w:rPr>
        <w:t>and stood out as India’s top importing partner in this segment.</w:t>
      </w:r>
      <w:r w:rsidR="00E93583" w:rsidRPr="00D664E2">
        <w:rPr>
          <w:sz w:val="20"/>
          <w:szCs w:val="20"/>
        </w:rPr>
        <w:t xml:space="preserve">  Next in line comes </w:t>
      </w:r>
      <w:r w:rsidR="00D664E2" w:rsidRPr="00D664E2">
        <w:rPr>
          <w:sz w:val="20"/>
          <w:szCs w:val="20"/>
        </w:rPr>
        <w:t>Italy</w:t>
      </w:r>
      <w:r w:rsidR="00385992" w:rsidRPr="00D664E2">
        <w:rPr>
          <w:sz w:val="20"/>
          <w:szCs w:val="20"/>
        </w:rPr>
        <w:t xml:space="preserve"> and </w:t>
      </w:r>
      <w:r w:rsidR="00D664E2" w:rsidRPr="00D664E2">
        <w:rPr>
          <w:sz w:val="20"/>
          <w:szCs w:val="20"/>
        </w:rPr>
        <w:t>Austria</w:t>
      </w:r>
      <w:r w:rsidR="00E93583" w:rsidRPr="00D664E2">
        <w:rPr>
          <w:sz w:val="20"/>
          <w:szCs w:val="20"/>
        </w:rPr>
        <w:t xml:space="preserve"> with shares of </w:t>
      </w:r>
      <w:r w:rsidR="00D664E2" w:rsidRPr="00D664E2">
        <w:rPr>
          <w:sz w:val="20"/>
          <w:szCs w:val="20"/>
        </w:rPr>
        <w:t>2.15</w:t>
      </w:r>
      <w:r w:rsidR="00E93583" w:rsidRPr="00D664E2">
        <w:rPr>
          <w:sz w:val="20"/>
          <w:szCs w:val="20"/>
        </w:rPr>
        <w:t xml:space="preserve">% and </w:t>
      </w:r>
      <w:r w:rsidR="00D664E2" w:rsidRPr="00D664E2">
        <w:rPr>
          <w:sz w:val="20"/>
          <w:szCs w:val="20"/>
        </w:rPr>
        <w:t>1.82</w:t>
      </w:r>
      <w:r w:rsidR="00E93583" w:rsidRPr="00D664E2">
        <w:rPr>
          <w:sz w:val="20"/>
          <w:szCs w:val="20"/>
        </w:rPr>
        <w:t xml:space="preserve">% respectively. </w:t>
      </w:r>
      <w:r w:rsidR="00702CB3">
        <w:rPr>
          <w:sz w:val="20"/>
          <w:szCs w:val="20"/>
        </w:rPr>
        <w:t xml:space="preserve">Over the period under review </w:t>
      </w:r>
      <w:r w:rsidR="00E93583" w:rsidRPr="00D664E2">
        <w:rPr>
          <w:sz w:val="20"/>
          <w:szCs w:val="20"/>
        </w:rPr>
        <w:t>India’s import</w:t>
      </w:r>
      <w:r w:rsidR="00C26A6E" w:rsidRPr="00D664E2">
        <w:rPr>
          <w:sz w:val="20"/>
          <w:szCs w:val="20"/>
        </w:rPr>
        <w:t xml:space="preserve"> of </w:t>
      </w:r>
      <w:r w:rsidR="00D664E2" w:rsidRPr="00D664E2">
        <w:rPr>
          <w:sz w:val="20"/>
          <w:szCs w:val="20"/>
        </w:rPr>
        <w:t>Antibiotics</w:t>
      </w:r>
      <w:r w:rsidR="00385992" w:rsidRPr="00D664E2">
        <w:rPr>
          <w:sz w:val="20"/>
          <w:szCs w:val="20"/>
        </w:rPr>
        <w:t xml:space="preserve"> </w:t>
      </w:r>
      <w:r w:rsidR="00E93583" w:rsidRPr="00D664E2">
        <w:rPr>
          <w:sz w:val="20"/>
          <w:szCs w:val="20"/>
        </w:rPr>
        <w:t xml:space="preserve">has been </w:t>
      </w:r>
      <w:r w:rsidR="00702CB3">
        <w:rPr>
          <w:sz w:val="20"/>
          <w:szCs w:val="20"/>
        </w:rPr>
        <w:t>de</w:t>
      </w:r>
      <w:r w:rsidR="00E93583" w:rsidRPr="00D664E2">
        <w:rPr>
          <w:sz w:val="20"/>
          <w:szCs w:val="20"/>
        </w:rPr>
        <w:t xml:space="preserve">creasing from US$ </w:t>
      </w:r>
      <w:r w:rsidR="00702CB3">
        <w:rPr>
          <w:sz w:val="20"/>
          <w:szCs w:val="20"/>
        </w:rPr>
        <w:t>1654.79</w:t>
      </w:r>
      <w:r w:rsidR="00E93583" w:rsidRPr="00D664E2">
        <w:rPr>
          <w:sz w:val="20"/>
          <w:szCs w:val="20"/>
        </w:rPr>
        <w:t xml:space="preserve"> million</w:t>
      </w:r>
      <w:r w:rsidR="00702CB3">
        <w:rPr>
          <w:sz w:val="20"/>
          <w:szCs w:val="20"/>
        </w:rPr>
        <w:t xml:space="preserve"> to US$ 1587.48 </w:t>
      </w:r>
      <w:r w:rsidR="00E93583" w:rsidRPr="00D664E2">
        <w:rPr>
          <w:sz w:val="20"/>
          <w:szCs w:val="20"/>
        </w:rPr>
        <w:t xml:space="preserve"> in 2021</w:t>
      </w:r>
      <w:r w:rsidR="00702CB3">
        <w:rPr>
          <w:sz w:val="20"/>
          <w:szCs w:val="20"/>
        </w:rPr>
        <w:t xml:space="preserve">, in 2022 it was rosen and in 2024 it was further downwards. </w:t>
      </w:r>
      <w:r w:rsidR="00E93583" w:rsidRPr="00D664E2">
        <w:rPr>
          <w:sz w:val="20"/>
          <w:szCs w:val="20"/>
        </w:rPr>
        <w:t xml:space="preserve">to US$ </w:t>
      </w:r>
      <w:r w:rsidR="00385992" w:rsidRPr="00D664E2">
        <w:rPr>
          <w:sz w:val="20"/>
          <w:szCs w:val="20"/>
        </w:rPr>
        <w:t>11108.49</w:t>
      </w:r>
      <w:r w:rsidR="00E93583" w:rsidRPr="00D664E2">
        <w:rPr>
          <w:sz w:val="20"/>
          <w:szCs w:val="20"/>
        </w:rPr>
        <w:t xml:space="preserve"> million in </w:t>
      </w:r>
      <w:r w:rsidR="00C26A6E" w:rsidRPr="00D664E2">
        <w:rPr>
          <w:sz w:val="20"/>
          <w:szCs w:val="20"/>
        </w:rPr>
        <w:t>20</w:t>
      </w:r>
      <w:r w:rsidR="00385992" w:rsidRPr="00D664E2">
        <w:rPr>
          <w:sz w:val="20"/>
          <w:szCs w:val="20"/>
        </w:rPr>
        <w:t xml:space="preserve">22, down in 2023 and again turned to upward in 2024. </w:t>
      </w:r>
      <w:r w:rsidR="00C26A6E" w:rsidRPr="00D664E2">
        <w:rPr>
          <w:sz w:val="20"/>
          <w:szCs w:val="20"/>
        </w:rPr>
        <w:t xml:space="preserve"> </w:t>
      </w:r>
    </w:p>
    <w:p w:rsidR="0003168D" w:rsidRPr="00401917" w:rsidRDefault="0003168D" w:rsidP="0003168D">
      <w:pPr>
        <w:jc w:val="center"/>
        <w:rPr>
          <w:b/>
          <w:sz w:val="20"/>
          <w:szCs w:val="20"/>
        </w:rPr>
      </w:pPr>
    </w:p>
    <w:p w:rsidR="0003168D" w:rsidRPr="00401917" w:rsidRDefault="0003168D" w:rsidP="0003168D">
      <w:pPr>
        <w:jc w:val="center"/>
        <w:rPr>
          <w:b/>
          <w:sz w:val="20"/>
          <w:szCs w:val="20"/>
        </w:rPr>
      </w:pPr>
    </w:p>
    <w:p w:rsidR="0003168D" w:rsidRPr="00401917"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Pr="00401917" w:rsidRDefault="0003168D" w:rsidP="0003168D">
      <w:pPr>
        <w:jc w:val="center"/>
        <w:rPr>
          <w:b/>
          <w:sz w:val="20"/>
          <w:szCs w:val="20"/>
        </w:rPr>
      </w:pPr>
    </w:p>
    <w:p w:rsidR="0003168D" w:rsidRDefault="0003168D" w:rsidP="0003168D">
      <w:pPr>
        <w:jc w:val="center"/>
        <w:rPr>
          <w:b/>
          <w:sz w:val="20"/>
          <w:szCs w:val="20"/>
        </w:rPr>
      </w:pPr>
    </w:p>
    <w:p w:rsidR="0003168D" w:rsidRDefault="0003168D" w:rsidP="0003168D">
      <w:pPr>
        <w:jc w:val="center"/>
        <w:rPr>
          <w:b/>
          <w:sz w:val="20"/>
          <w:szCs w:val="20"/>
        </w:rPr>
      </w:pPr>
    </w:p>
    <w:p w:rsidR="0003168D" w:rsidRPr="00401917" w:rsidRDefault="0003168D" w:rsidP="0003168D">
      <w:pPr>
        <w:jc w:val="center"/>
        <w:rPr>
          <w:b/>
          <w:sz w:val="20"/>
          <w:szCs w:val="20"/>
        </w:rPr>
      </w:pPr>
    </w:p>
    <w:p w:rsidR="00E0110A" w:rsidRDefault="00E0110A" w:rsidP="004C0A27">
      <w:pPr>
        <w:rPr>
          <w:b/>
          <w:sz w:val="20"/>
          <w:szCs w:val="20"/>
        </w:rPr>
      </w:pPr>
    </w:p>
    <w:p w:rsidR="00E47CE0" w:rsidRDefault="00E47CE0" w:rsidP="004C0A27">
      <w:pPr>
        <w:rPr>
          <w:b/>
          <w:sz w:val="20"/>
          <w:szCs w:val="20"/>
        </w:rPr>
      </w:pPr>
    </w:p>
    <w:p w:rsidR="00E47CE0" w:rsidRDefault="00E47CE0" w:rsidP="004C0A27">
      <w:pPr>
        <w:rPr>
          <w:b/>
          <w:sz w:val="20"/>
          <w:szCs w:val="20"/>
        </w:rPr>
      </w:pPr>
    </w:p>
    <w:p w:rsidR="000D5CA8" w:rsidRDefault="000D5CA8" w:rsidP="004C0A27">
      <w:pPr>
        <w:rPr>
          <w:b/>
          <w:sz w:val="20"/>
          <w:szCs w:val="20"/>
        </w:rPr>
      </w:pPr>
    </w:p>
    <w:p w:rsidR="000D5CA8" w:rsidRDefault="000D5CA8" w:rsidP="004C0A27">
      <w:pPr>
        <w:rPr>
          <w:b/>
          <w:sz w:val="20"/>
          <w:szCs w:val="20"/>
        </w:rPr>
      </w:pPr>
    </w:p>
    <w:p w:rsidR="009F1EB9" w:rsidRDefault="009F1EB9" w:rsidP="004C0A27">
      <w:pPr>
        <w:rPr>
          <w:b/>
          <w:sz w:val="20"/>
          <w:szCs w:val="20"/>
        </w:rPr>
      </w:pPr>
    </w:p>
    <w:p w:rsidR="002B6EDC" w:rsidRDefault="0003168D" w:rsidP="002B6EDC">
      <w:pPr>
        <w:jc w:val="center"/>
        <w:rPr>
          <w:b/>
          <w:sz w:val="20"/>
          <w:szCs w:val="20"/>
        </w:rPr>
      </w:pPr>
      <w:r w:rsidRPr="00401917">
        <w:rPr>
          <w:b/>
          <w:sz w:val="20"/>
          <w:szCs w:val="20"/>
        </w:rPr>
        <w:lastRenderedPageBreak/>
        <w:t>Table – 5</w:t>
      </w:r>
    </w:p>
    <w:p w:rsidR="0003168D" w:rsidRPr="00FE1443" w:rsidRDefault="0003168D" w:rsidP="00FE1443">
      <w:pPr>
        <w:jc w:val="center"/>
        <w:rPr>
          <w:sz w:val="20"/>
          <w:szCs w:val="20"/>
        </w:rPr>
      </w:pPr>
      <w:r w:rsidRPr="00401917">
        <w:rPr>
          <w:b/>
          <w:sz w:val="20"/>
          <w:szCs w:val="20"/>
        </w:rPr>
        <w:t xml:space="preserve">World’s Top 10 Importers of </w:t>
      </w:r>
      <w:r w:rsidR="00FE1443" w:rsidRPr="00FE1443">
        <w:rPr>
          <w:b/>
          <w:sz w:val="20"/>
          <w:szCs w:val="20"/>
        </w:rPr>
        <w:t>Antibiotics</w:t>
      </w:r>
      <w:r w:rsidR="00FE1443">
        <w:rPr>
          <w:sz w:val="20"/>
          <w:szCs w:val="20"/>
        </w:rPr>
        <w:t xml:space="preserve"> </w:t>
      </w:r>
      <w:r w:rsidR="000D536F" w:rsidRPr="00613193">
        <w:rPr>
          <w:b/>
          <w:bCs/>
          <w:sz w:val="20"/>
          <w:szCs w:val="20"/>
        </w:rPr>
        <w:t>(H.S Code-</w:t>
      </w:r>
      <w:r w:rsidR="00FE1443">
        <w:rPr>
          <w:b/>
          <w:bCs/>
          <w:sz w:val="20"/>
          <w:szCs w:val="20"/>
        </w:rPr>
        <w:t>2941</w:t>
      </w:r>
      <w:r w:rsidR="000D536F" w:rsidRPr="00613193">
        <w:rPr>
          <w:b/>
          <w:bCs/>
          <w:sz w:val="20"/>
          <w:szCs w:val="20"/>
        </w:rPr>
        <w:t>)</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559"/>
        <w:gridCol w:w="1134"/>
        <w:gridCol w:w="853"/>
        <w:gridCol w:w="1135"/>
        <w:gridCol w:w="734"/>
        <w:gridCol w:w="1105"/>
        <w:gridCol w:w="851"/>
        <w:gridCol w:w="1134"/>
        <w:gridCol w:w="850"/>
      </w:tblGrid>
      <w:tr w:rsidR="00196017" w:rsidRPr="00401917" w:rsidTr="00CD2578">
        <w:trPr>
          <w:trHeight w:val="240"/>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196017" w:rsidRPr="00401917" w:rsidRDefault="00196017" w:rsidP="00CD2578">
            <w:pPr>
              <w:ind w:left="-108" w:right="-109"/>
              <w:jc w:val="center"/>
              <w:rPr>
                <w:sz w:val="20"/>
                <w:szCs w:val="20"/>
              </w:rPr>
            </w:pPr>
            <w:r w:rsidRPr="00401917">
              <w:rPr>
                <w:sz w:val="20"/>
                <w:szCs w:val="20"/>
              </w:rPr>
              <w:t>Rank</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196017" w:rsidRPr="00401917" w:rsidRDefault="00196017" w:rsidP="00CD2578">
            <w:pPr>
              <w:ind w:right="-110"/>
              <w:rPr>
                <w:sz w:val="20"/>
                <w:szCs w:val="20"/>
              </w:rPr>
            </w:pPr>
            <w:r w:rsidRPr="00401917">
              <w:rPr>
                <w:sz w:val="20"/>
                <w:szCs w:val="20"/>
              </w:rPr>
              <w:t>Countries</w:t>
            </w:r>
          </w:p>
        </w:tc>
        <w:tc>
          <w:tcPr>
            <w:tcW w:w="1987"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2021</w:t>
            </w:r>
          </w:p>
        </w:tc>
        <w:tc>
          <w:tcPr>
            <w:tcW w:w="1869"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2022</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2023</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196017" w:rsidRPr="00EB50F1" w:rsidRDefault="00196017" w:rsidP="00453723">
            <w:pPr>
              <w:jc w:val="center"/>
              <w:rPr>
                <w:b/>
                <w:sz w:val="20"/>
                <w:szCs w:val="20"/>
              </w:rPr>
            </w:pPr>
            <w:r w:rsidRPr="00EB50F1">
              <w:rPr>
                <w:b/>
                <w:sz w:val="20"/>
                <w:szCs w:val="20"/>
              </w:rPr>
              <w:t>202</w:t>
            </w:r>
            <w:r>
              <w:rPr>
                <w:b/>
                <w:sz w:val="20"/>
                <w:szCs w:val="20"/>
              </w:rPr>
              <w:t>4</w:t>
            </w:r>
          </w:p>
        </w:tc>
      </w:tr>
      <w:tr w:rsidR="0003168D" w:rsidRPr="00401917" w:rsidTr="00CD2578">
        <w:trPr>
          <w:trHeight w:val="9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03168D" w:rsidRPr="00401917" w:rsidRDefault="0003168D" w:rsidP="00CD2578">
            <w:pPr>
              <w:rPr>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03168D" w:rsidRPr="00401917" w:rsidRDefault="0003168D" w:rsidP="00CD2578">
            <w:pPr>
              <w:rPr>
                <w:sz w:val="20"/>
                <w:szCs w:val="20"/>
              </w:rPr>
            </w:pPr>
          </w:p>
        </w:tc>
        <w:tc>
          <w:tcPr>
            <w:tcW w:w="1134"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06" w:right="-111"/>
              <w:jc w:val="center"/>
              <w:rPr>
                <w:sz w:val="20"/>
                <w:szCs w:val="20"/>
              </w:rPr>
            </w:pPr>
            <w:r w:rsidRPr="00401917">
              <w:rPr>
                <w:sz w:val="20"/>
                <w:szCs w:val="20"/>
              </w:rPr>
              <w:t>Value</w:t>
            </w:r>
          </w:p>
          <w:p w:rsidR="0003168D" w:rsidRPr="00401917" w:rsidRDefault="0003168D" w:rsidP="00CD2578">
            <w:pPr>
              <w:ind w:left="-106" w:right="-111"/>
              <w:jc w:val="center"/>
              <w:rPr>
                <w:sz w:val="20"/>
                <w:szCs w:val="20"/>
              </w:rPr>
            </w:pPr>
            <w:r w:rsidRPr="00401917">
              <w:rPr>
                <w:sz w:val="20"/>
                <w:szCs w:val="20"/>
              </w:rPr>
              <w:t>(million$)</w:t>
            </w:r>
          </w:p>
        </w:tc>
        <w:tc>
          <w:tcPr>
            <w:tcW w:w="853"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05" w:right="-83"/>
              <w:jc w:val="center"/>
              <w:rPr>
                <w:sz w:val="20"/>
                <w:szCs w:val="20"/>
              </w:rPr>
            </w:pPr>
            <w:r w:rsidRPr="00401917">
              <w:rPr>
                <w:sz w:val="20"/>
                <w:szCs w:val="20"/>
              </w:rPr>
              <w:t>Share</w:t>
            </w:r>
          </w:p>
          <w:p w:rsidR="0003168D" w:rsidRPr="00401917" w:rsidRDefault="0003168D" w:rsidP="00CD2578">
            <w:pPr>
              <w:ind w:left="-105" w:right="-83"/>
              <w:jc w:val="center"/>
              <w:rPr>
                <w:sz w:val="20"/>
                <w:szCs w:val="20"/>
              </w:rPr>
            </w:pPr>
            <w:r w:rsidRPr="00401917">
              <w:rPr>
                <w:sz w:val="20"/>
                <w:szCs w:val="20"/>
              </w:rPr>
              <w:t>(%)</w:t>
            </w:r>
          </w:p>
        </w:tc>
        <w:tc>
          <w:tcPr>
            <w:tcW w:w="1135"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33" w:right="-82"/>
              <w:jc w:val="center"/>
              <w:rPr>
                <w:sz w:val="20"/>
                <w:szCs w:val="20"/>
              </w:rPr>
            </w:pPr>
            <w:r w:rsidRPr="00401917">
              <w:rPr>
                <w:sz w:val="20"/>
                <w:szCs w:val="20"/>
              </w:rPr>
              <w:t>Value</w:t>
            </w:r>
          </w:p>
          <w:p w:rsidR="0003168D" w:rsidRPr="00401917" w:rsidRDefault="0003168D" w:rsidP="00CD2578">
            <w:pPr>
              <w:ind w:left="-133" w:right="-82"/>
              <w:jc w:val="center"/>
              <w:rPr>
                <w:sz w:val="20"/>
                <w:szCs w:val="20"/>
              </w:rPr>
            </w:pPr>
            <w:r w:rsidRPr="00401917">
              <w:rPr>
                <w:sz w:val="20"/>
                <w:szCs w:val="20"/>
              </w:rPr>
              <w:t>(million$)</w:t>
            </w:r>
          </w:p>
        </w:tc>
        <w:tc>
          <w:tcPr>
            <w:tcW w:w="734"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34" w:right="-82"/>
              <w:jc w:val="center"/>
              <w:rPr>
                <w:sz w:val="20"/>
                <w:szCs w:val="20"/>
              </w:rPr>
            </w:pPr>
            <w:r w:rsidRPr="00401917">
              <w:rPr>
                <w:sz w:val="20"/>
                <w:szCs w:val="20"/>
              </w:rPr>
              <w:t>Share</w:t>
            </w:r>
          </w:p>
          <w:p w:rsidR="0003168D" w:rsidRPr="00401917" w:rsidRDefault="0003168D" w:rsidP="00CD2578">
            <w:pPr>
              <w:ind w:left="-134" w:right="-82"/>
              <w:jc w:val="center"/>
              <w:rPr>
                <w:sz w:val="20"/>
                <w:szCs w:val="20"/>
              </w:rPr>
            </w:pPr>
            <w:r w:rsidRPr="00401917">
              <w:rPr>
                <w:sz w:val="20"/>
                <w:szCs w:val="20"/>
              </w:rPr>
              <w:t>(%)</w:t>
            </w:r>
          </w:p>
        </w:tc>
        <w:tc>
          <w:tcPr>
            <w:tcW w:w="1105"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34" w:right="-82"/>
              <w:jc w:val="center"/>
              <w:rPr>
                <w:sz w:val="20"/>
                <w:szCs w:val="20"/>
              </w:rPr>
            </w:pPr>
            <w:r w:rsidRPr="00401917">
              <w:rPr>
                <w:sz w:val="20"/>
                <w:szCs w:val="20"/>
              </w:rPr>
              <w:t>Value</w:t>
            </w:r>
          </w:p>
          <w:p w:rsidR="0003168D" w:rsidRPr="00401917" w:rsidRDefault="0003168D" w:rsidP="00CD2578">
            <w:pPr>
              <w:ind w:left="-134" w:right="-82"/>
              <w:jc w:val="center"/>
              <w:rPr>
                <w:sz w:val="20"/>
                <w:szCs w:val="20"/>
              </w:rPr>
            </w:pPr>
            <w:r w:rsidRPr="00401917">
              <w:rPr>
                <w:sz w:val="20"/>
                <w:szCs w:val="20"/>
              </w:rPr>
              <w:t>(million$)</w:t>
            </w:r>
          </w:p>
        </w:tc>
        <w:tc>
          <w:tcPr>
            <w:tcW w:w="851"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34" w:right="-83"/>
              <w:jc w:val="center"/>
              <w:rPr>
                <w:sz w:val="20"/>
                <w:szCs w:val="20"/>
              </w:rPr>
            </w:pPr>
            <w:r w:rsidRPr="00401917">
              <w:rPr>
                <w:sz w:val="20"/>
                <w:szCs w:val="20"/>
              </w:rPr>
              <w:t>Share</w:t>
            </w:r>
          </w:p>
          <w:p w:rsidR="0003168D" w:rsidRPr="00401917" w:rsidRDefault="0003168D" w:rsidP="00CD2578">
            <w:pPr>
              <w:ind w:left="-134" w:right="-83"/>
              <w:jc w:val="center"/>
              <w:rPr>
                <w:sz w:val="20"/>
                <w:szCs w:val="20"/>
              </w:rPr>
            </w:pPr>
            <w:r w:rsidRPr="00401917">
              <w:rPr>
                <w:sz w:val="20"/>
                <w:szCs w:val="20"/>
              </w:rPr>
              <w:t>(%)</w:t>
            </w:r>
          </w:p>
        </w:tc>
        <w:tc>
          <w:tcPr>
            <w:tcW w:w="1134" w:type="dxa"/>
            <w:tcBorders>
              <w:top w:val="single" w:sz="4" w:space="0" w:color="auto"/>
              <w:left w:val="single" w:sz="4" w:space="0" w:color="000000"/>
              <w:bottom w:val="single" w:sz="4" w:space="0" w:color="000000"/>
              <w:right w:val="single" w:sz="4" w:space="0" w:color="auto"/>
            </w:tcBorders>
            <w:hideMark/>
          </w:tcPr>
          <w:p w:rsidR="0003168D" w:rsidRPr="00401917" w:rsidRDefault="0003168D" w:rsidP="00CD2578">
            <w:pPr>
              <w:ind w:left="-133" w:right="-93"/>
              <w:jc w:val="center"/>
              <w:rPr>
                <w:sz w:val="20"/>
                <w:szCs w:val="20"/>
              </w:rPr>
            </w:pPr>
            <w:r w:rsidRPr="00401917">
              <w:rPr>
                <w:sz w:val="20"/>
                <w:szCs w:val="20"/>
              </w:rPr>
              <w:t>Value</w:t>
            </w:r>
          </w:p>
          <w:p w:rsidR="0003168D" w:rsidRPr="00401917" w:rsidRDefault="0003168D" w:rsidP="00CD2578">
            <w:pPr>
              <w:ind w:left="-133" w:right="-93"/>
              <w:jc w:val="center"/>
              <w:rPr>
                <w:sz w:val="20"/>
                <w:szCs w:val="20"/>
              </w:rPr>
            </w:pPr>
            <w:r w:rsidRPr="00401917">
              <w:rPr>
                <w:sz w:val="20"/>
                <w:szCs w:val="20"/>
              </w:rPr>
              <w:t>(million$)</w:t>
            </w:r>
          </w:p>
        </w:tc>
        <w:tc>
          <w:tcPr>
            <w:tcW w:w="850" w:type="dxa"/>
            <w:tcBorders>
              <w:top w:val="single" w:sz="4" w:space="0" w:color="auto"/>
              <w:left w:val="single" w:sz="4" w:space="0" w:color="auto"/>
              <w:bottom w:val="single" w:sz="4" w:space="0" w:color="000000"/>
              <w:right w:val="single" w:sz="4" w:space="0" w:color="000000"/>
            </w:tcBorders>
            <w:hideMark/>
          </w:tcPr>
          <w:p w:rsidR="0003168D" w:rsidRPr="00401917" w:rsidRDefault="0003168D" w:rsidP="00CD2578">
            <w:pPr>
              <w:ind w:left="-123" w:right="-82"/>
              <w:jc w:val="center"/>
              <w:rPr>
                <w:sz w:val="20"/>
                <w:szCs w:val="20"/>
              </w:rPr>
            </w:pPr>
            <w:r w:rsidRPr="00401917">
              <w:rPr>
                <w:sz w:val="20"/>
                <w:szCs w:val="20"/>
              </w:rPr>
              <w:t>Share</w:t>
            </w:r>
          </w:p>
          <w:p w:rsidR="0003168D" w:rsidRPr="00401917" w:rsidRDefault="0003168D" w:rsidP="00CD2578">
            <w:pPr>
              <w:ind w:left="-123" w:right="-82"/>
              <w:jc w:val="center"/>
              <w:rPr>
                <w:sz w:val="20"/>
                <w:szCs w:val="20"/>
              </w:rPr>
            </w:pPr>
            <w:r w:rsidRPr="00401917">
              <w:rPr>
                <w:sz w:val="20"/>
                <w:szCs w:val="20"/>
              </w:rPr>
              <w:t>(%)</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DB3AAF" w:rsidRDefault="002E1E68" w:rsidP="0012587E">
            <w:pPr>
              <w:ind w:left="-108"/>
              <w:jc w:val="right"/>
              <w:rPr>
                <w:b/>
                <w:color w:val="002060"/>
                <w:sz w:val="20"/>
                <w:szCs w:val="20"/>
              </w:rPr>
            </w:pPr>
            <w:r w:rsidRPr="00DB3AAF">
              <w:rPr>
                <w:b/>
                <w:color w:val="002060"/>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b/>
                <w:color w:val="002060"/>
                <w:sz w:val="20"/>
                <w:szCs w:val="20"/>
              </w:rPr>
            </w:pPr>
            <w:r w:rsidRPr="00DB3AAF">
              <w:rPr>
                <w:b/>
                <w:color w:val="002060"/>
                <w:sz w:val="20"/>
                <w:szCs w:val="20"/>
              </w:rPr>
              <w:t>India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1656.10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15.99</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1588.63</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14.58</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1963.88</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18.74</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1938.89</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2060"/>
                <w:sz w:val="20"/>
                <w:szCs w:val="20"/>
              </w:rPr>
            </w:pPr>
            <w:r w:rsidRPr="00DB3AAF">
              <w:rPr>
                <w:b/>
                <w:color w:val="002060"/>
                <w:sz w:val="20"/>
                <w:szCs w:val="20"/>
              </w:rPr>
              <w:t>18.76</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074D20" w:rsidRDefault="002E1E68" w:rsidP="0012587E">
            <w:pPr>
              <w:ind w:left="-108"/>
              <w:jc w:val="right"/>
              <w:rPr>
                <w:bCs/>
                <w:sz w:val="20"/>
                <w:szCs w:val="20"/>
              </w:rPr>
            </w:pPr>
            <w:r w:rsidRPr="00074D20">
              <w:rPr>
                <w:bCs/>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Italy</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945.50</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9.13</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1201.61</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11.02</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1103.00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10.53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1227.99</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11.88</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12587E">
            <w:pPr>
              <w:ind w:left="-108"/>
              <w:jc w:val="right"/>
              <w:rPr>
                <w:sz w:val="20"/>
                <w:szCs w:val="20"/>
                <w:highlight w:val="green"/>
              </w:rPr>
            </w:pPr>
            <w:r w:rsidRPr="00401917">
              <w:rPr>
                <w:sz w:val="20"/>
                <w:szCs w:val="20"/>
              </w:rPr>
              <w:t>3.</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USA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682.86</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6.59</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751.87</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6.90</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721.57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6.89</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715.70</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6.92</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12587E">
            <w:pPr>
              <w:ind w:left="-108"/>
              <w:jc w:val="right"/>
              <w:rPr>
                <w:sz w:val="20"/>
                <w:szCs w:val="20"/>
              </w:rPr>
            </w:pPr>
            <w:r w:rsidRPr="00401917">
              <w:rPr>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China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354.71</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3.42</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413.44</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3.79</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515.69</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4.92</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656.03</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6.35</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12587E">
            <w:pPr>
              <w:ind w:left="-108"/>
              <w:jc w:val="right"/>
              <w:rPr>
                <w:sz w:val="20"/>
                <w:szCs w:val="20"/>
              </w:rPr>
            </w:pPr>
            <w:r w:rsidRPr="00401917">
              <w:rPr>
                <w:sz w:val="20"/>
                <w:szCs w:val="20"/>
              </w:rPr>
              <w:t>5.</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France</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573.37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5.54</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497.50</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4.56</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533.67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5.09</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425.61</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4.12</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453723" w:rsidRDefault="002E1E68" w:rsidP="0012587E">
            <w:pPr>
              <w:ind w:left="-108"/>
              <w:jc w:val="right"/>
              <w:rPr>
                <w:bCs/>
                <w:sz w:val="20"/>
                <w:szCs w:val="20"/>
              </w:rPr>
            </w:pPr>
            <w:r w:rsidRPr="00453723">
              <w:rPr>
                <w:bCs/>
                <w:sz w:val="20"/>
                <w:szCs w:val="20"/>
              </w:rPr>
              <w:t>6.</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Brazil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387.33</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3.74</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415.78</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3.81</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363.64</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3.47</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383.42</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3.71</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12587E">
            <w:pPr>
              <w:ind w:left="-108"/>
              <w:jc w:val="right"/>
              <w:rPr>
                <w:b/>
                <w:color w:val="002060"/>
                <w:sz w:val="20"/>
                <w:szCs w:val="20"/>
              </w:rPr>
            </w:pPr>
            <w:r w:rsidRPr="00401917">
              <w:rPr>
                <w:b/>
                <w:color w:val="002060"/>
                <w:sz w:val="20"/>
                <w:szCs w:val="20"/>
              </w:rPr>
              <w:t>7.</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Germany</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899.27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8.68</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762.77</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7.00</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365.20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3.48</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325.56</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3.15</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12587E">
            <w:pPr>
              <w:ind w:left="-108"/>
              <w:jc w:val="right"/>
              <w:rPr>
                <w:sz w:val="20"/>
                <w:szCs w:val="20"/>
                <w:highlight w:val="green"/>
              </w:rPr>
            </w:pPr>
            <w:r w:rsidRPr="00401917">
              <w:rPr>
                <w:sz w:val="20"/>
                <w:szCs w:val="20"/>
              </w:rPr>
              <w:t>8.</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Spain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354.49</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3.42</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325.48</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2.99</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327.94</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3.13</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292.64</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2.83</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hideMark/>
          </w:tcPr>
          <w:p w:rsidR="002E1E68" w:rsidRPr="00C11620" w:rsidRDefault="002E1E68" w:rsidP="0012587E">
            <w:pPr>
              <w:ind w:left="-108"/>
              <w:jc w:val="right"/>
              <w:rPr>
                <w:sz w:val="20"/>
                <w:szCs w:val="20"/>
              </w:rPr>
            </w:pPr>
            <w:r w:rsidRPr="00C11620">
              <w:rPr>
                <w:sz w:val="20"/>
                <w:szCs w:val="20"/>
              </w:rPr>
              <w:t>9.</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Japan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288.67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2.79</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245.06</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2.25</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261.61</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277.05</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2.68</w:t>
            </w:r>
          </w:p>
        </w:tc>
      </w:tr>
      <w:tr w:rsidR="002E1E68" w:rsidRPr="00401917" w:rsidTr="00CD2578">
        <w:trPr>
          <w:trHeight w:val="143"/>
        </w:trPr>
        <w:tc>
          <w:tcPr>
            <w:tcW w:w="568" w:type="dxa"/>
            <w:tcBorders>
              <w:top w:val="single" w:sz="4" w:space="0" w:color="000000"/>
              <w:left w:val="single" w:sz="4" w:space="0" w:color="000000"/>
              <w:bottom w:val="single" w:sz="4" w:space="0" w:color="000000"/>
              <w:right w:val="single" w:sz="4" w:space="0" w:color="000000"/>
            </w:tcBorders>
            <w:hideMark/>
          </w:tcPr>
          <w:p w:rsidR="002E1E68" w:rsidRPr="00C11620" w:rsidRDefault="002E1E68" w:rsidP="0012587E">
            <w:pPr>
              <w:ind w:left="-108"/>
              <w:jc w:val="right"/>
              <w:rPr>
                <w:b/>
                <w:bCs/>
                <w:color w:val="002060"/>
                <w:sz w:val="20"/>
                <w:szCs w:val="20"/>
              </w:rPr>
            </w:pPr>
            <w:r w:rsidRPr="00C11620">
              <w:rPr>
                <w:b/>
                <w:bCs/>
                <w:color w:val="002060"/>
                <w:sz w:val="20"/>
                <w:szCs w:val="20"/>
              </w:rPr>
              <w:t>10.</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Rep. of Korea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190.44</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1.84</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219.67</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2.02</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225.35</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2.15</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237.32</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2.30</w:t>
            </w:r>
          </w:p>
        </w:tc>
      </w:tr>
      <w:tr w:rsidR="002E1E68" w:rsidRPr="00401917" w:rsidTr="00CD2578">
        <w:trPr>
          <w:trHeight w:val="143"/>
        </w:trPr>
        <w:tc>
          <w:tcPr>
            <w:tcW w:w="568" w:type="dxa"/>
            <w:tcBorders>
              <w:top w:val="single" w:sz="4" w:space="0" w:color="000000"/>
              <w:left w:val="single" w:sz="4" w:space="0" w:color="000000"/>
              <w:bottom w:val="single" w:sz="4" w:space="0" w:color="000000"/>
              <w:right w:val="single" w:sz="4" w:space="0" w:color="000000"/>
            </w:tcBorders>
            <w:hideMark/>
          </w:tcPr>
          <w:p w:rsidR="002E1E68" w:rsidRPr="00401917" w:rsidRDefault="002E1E68" w:rsidP="00CD2578">
            <w:pPr>
              <w:rPr>
                <w:rFonts w:eastAsia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color w:val="000000"/>
                <w:sz w:val="20"/>
                <w:szCs w:val="20"/>
              </w:rPr>
            </w:pPr>
            <w:r w:rsidRPr="00DB3AAF">
              <w:rPr>
                <w:color w:val="000000"/>
                <w:sz w:val="20"/>
                <w:szCs w:val="20"/>
              </w:rPr>
              <w:t>Others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4024.67</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38.86</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4477.75</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41.08</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4097.54</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39.10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3855.25</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color w:val="000000"/>
                <w:sz w:val="20"/>
                <w:szCs w:val="20"/>
              </w:rPr>
            </w:pPr>
            <w:r w:rsidRPr="00DB3AAF">
              <w:rPr>
                <w:color w:val="000000"/>
                <w:sz w:val="20"/>
                <w:szCs w:val="20"/>
              </w:rPr>
              <w:t>37.30</w:t>
            </w:r>
          </w:p>
        </w:tc>
      </w:tr>
      <w:tr w:rsidR="002E1E68" w:rsidRPr="00401917" w:rsidTr="00CD2578">
        <w:tc>
          <w:tcPr>
            <w:tcW w:w="568" w:type="dxa"/>
            <w:tcBorders>
              <w:top w:val="single" w:sz="4" w:space="0" w:color="000000"/>
              <w:left w:val="single" w:sz="4" w:space="0" w:color="000000"/>
              <w:bottom w:val="single" w:sz="4" w:space="0" w:color="000000"/>
              <w:right w:val="single" w:sz="4" w:space="0" w:color="000000"/>
            </w:tcBorders>
          </w:tcPr>
          <w:p w:rsidR="002E1E68" w:rsidRPr="00401917" w:rsidRDefault="002E1E68" w:rsidP="00CD2578">
            <w:pPr>
              <w:ind w:left="-108"/>
              <w:rPr>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rPr>
                <w:b/>
                <w:bCs/>
                <w:color w:val="000000"/>
                <w:sz w:val="20"/>
                <w:szCs w:val="20"/>
              </w:rPr>
            </w:pPr>
            <w:r w:rsidRPr="00DB3AAF">
              <w:rPr>
                <w:b/>
                <w:bCs/>
                <w:color w:val="000000"/>
                <w:sz w:val="20"/>
                <w:szCs w:val="20"/>
              </w:rPr>
              <w:t>Total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10357.41</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100</w:t>
            </w:r>
          </w:p>
        </w:tc>
        <w:tc>
          <w:tcPr>
            <w:tcW w:w="113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10899.57</w:t>
            </w:r>
          </w:p>
        </w:tc>
        <w:tc>
          <w:tcPr>
            <w:tcW w:w="7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100</w:t>
            </w:r>
          </w:p>
        </w:tc>
        <w:tc>
          <w:tcPr>
            <w:tcW w:w="1105"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10479.1</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10335.45</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2E1E68" w:rsidRPr="00DB3AAF" w:rsidRDefault="002E1E68">
            <w:pPr>
              <w:jc w:val="right"/>
              <w:rPr>
                <w:b/>
                <w:color w:val="000000"/>
                <w:sz w:val="20"/>
                <w:szCs w:val="20"/>
              </w:rPr>
            </w:pPr>
            <w:r w:rsidRPr="00DB3AAF">
              <w:rPr>
                <w:b/>
                <w:color w:val="000000"/>
                <w:sz w:val="20"/>
                <w:szCs w:val="20"/>
              </w:rPr>
              <w:t>100</w:t>
            </w:r>
          </w:p>
        </w:tc>
      </w:tr>
    </w:tbl>
    <w:p w:rsidR="0003168D" w:rsidRPr="00401917" w:rsidRDefault="0003168D" w:rsidP="0003168D">
      <w:pPr>
        <w:spacing w:after="120"/>
        <w:rPr>
          <w:b/>
          <w:bCs/>
          <w:sz w:val="20"/>
          <w:szCs w:val="20"/>
        </w:rPr>
      </w:pPr>
      <w:r w:rsidRPr="00401917">
        <w:rPr>
          <w:b/>
          <w:bCs/>
          <w:sz w:val="20"/>
          <w:szCs w:val="20"/>
        </w:rPr>
        <w:t>Source : UN Comtrade</w:t>
      </w:r>
    </w:p>
    <w:p w:rsidR="004C0A27" w:rsidRDefault="00E93583" w:rsidP="0003168D">
      <w:pPr>
        <w:jc w:val="both"/>
        <w:rPr>
          <w:sz w:val="20"/>
          <w:szCs w:val="20"/>
        </w:rPr>
      </w:pPr>
      <w:r w:rsidRPr="0038124F">
        <w:rPr>
          <w:sz w:val="20"/>
          <w:szCs w:val="20"/>
        </w:rPr>
        <w:t xml:space="preserve">Worldwide import of </w:t>
      </w:r>
      <w:r w:rsidR="000D5CA8">
        <w:rPr>
          <w:sz w:val="20"/>
          <w:szCs w:val="20"/>
        </w:rPr>
        <w:t xml:space="preserve">Antibiotics </w:t>
      </w:r>
      <w:r w:rsidR="00485813" w:rsidRPr="0038124F">
        <w:rPr>
          <w:sz w:val="20"/>
          <w:szCs w:val="20"/>
        </w:rPr>
        <w:t xml:space="preserve"> </w:t>
      </w:r>
      <w:r w:rsidR="000D5CA8">
        <w:rPr>
          <w:sz w:val="20"/>
          <w:szCs w:val="20"/>
        </w:rPr>
        <w:t xml:space="preserve">totaled </w:t>
      </w:r>
      <w:r w:rsidRPr="0038124F">
        <w:rPr>
          <w:sz w:val="20"/>
          <w:szCs w:val="20"/>
        </w:rPr>
        <w:t xml:space="preserve"> to  US$ </w:t>
      </w:r>
      <w:r w:rsidR="000D5CA8">
        <w:rPr>
          <w:color w:val="000000"/>
          <w:sz w:val="20"/>
          <w:szCs w:val="20"/>
        </w:rPr>
        <w:t>10335.45</w:t>
      </w:r>
      <w:r w:rsidR="00E3550D">
        <w:rPr>
          <w:color w:val="000000"/>
          <w:sz w:val="20"/>
          <w:szCs w:val="20"/>
        </w:rPr>
        <w:t xml:space="preserve"> </w:t>
      </w:r>
      <w:r>
        <w:rPr>
          <w:b/>
          <w:color w:val="000000"/>
          <w:sz w:val="20"/>
          <w:szCs w:val="20"/>
        </w:rPr>
        <w:t xml:space="preserve"> </w:t>
      </w:r>
      <w:r w:rsidRPr="0038124F">
        <w:rPr>
          <w:sz w:val="20"/>
          <w:szCs w:val="20"/>
        </w:rPr>
        <w:t>million in 202</w:t>
      </w:r>
      <w:r w:rsidR="00E3550D">
        <w:rPr>
          <w:sz w:val="20"/>
          <w:szCs w:val="20"/>
        </w:rPr>
        <w:t>4</w:t>
      </w:r>
      <w:r w:rsidRPr="0038124F">
        <w:rPr>
          <w:sz w:val="20"/>
          <w:szCs w:val="20"/>
        </w:rPr>
        <w:t xml:space="preserve"> recording a </w:t>
      </w:r>
      <w:r w:rsidR="000D5CA8">
        <w:rPr>
          <w:sz w:val="20"/>
          <w:szCs w:val="20"/>
        </w:rPr>
        <w:t xml:space="preserve">little decreased </w:t>
      </w:r>
      <w:r>
        <w:rPr>
          <w:sz w:val="20"/>
          <w:szCs w:val="20"/>
        </w:rPr>
        <w:t xml:space="preserve"> by nearly </w:t>
      </w:r>
      <w:r w:rsidR="000D5CA8">
        <w:rPr>
          <w:sz w:val="20"/>
          <w:szCs w:val="20"/>
        </w:rPr>
        <w:t>1.37</w:t>
      </w:r>
      <w:r w:rsidRPr="0038124F">
        <w:rPr>
          <w:sz w:val="20"/>
          <w:szCs w:val="20"/>
        </w:rPr>
        <w:t>% over 202</w:t>
      </w:r>
      <w:r w:rsidR="00E3550D">
        <w:rPr>
          <w:sz w:val="20"/>
          <w:szCs w:val="20"/>
        </w:rPr>
        <w:t>3</w:t>
      </w:r>
      <w:r w:rsidRPr="0038124F">
        <w:rPr>
          <w:sz w:val="20"/>
          <w:szCs w:val="20"/>
        </w:rPr>
        <w:t xml:space="preserve"> levels.</w:t>
      </w:r>
      <w:r w:rsidRPr="0038124F">
        <w:rPr>
          <w:color w:val="FF0000"/>
          <w:sz w:val="20"/>
          <w:szCs w:val="20"/>
        </w:rPr>
        <w:t xml:space="preserve"> </w:t>
      </w:r>
      <w:r w:rsidRPr="0038124F">
        <w:rPr>
          <w:sz w:val="20"/>
          <w:szCs w:val="20"/>
        </w:rPr>
        <w:t xml:space="preserve">The import value of </w:t>
      </w:r>
      <w:r w:rsidR="000D5CA8">
        <w:rPr>
          <w:sz w:val="20"/>
          <w:szCs w:val="20"/>
        </w:rPr>
        <w:t xml:space="preserve">Antibiotics </w:t>
      </w:r>
      <w:r w:rsidR="00E3550D" w:rsidRPr="00613193">
        <w:rPr>
          <w:sz w:val="20"/>
          <w:szCs w:val="20"/>
        </w:rPr>
        <w:t xml:space="preserve"> </w:t>
      </w:r>
      <w:r w:rsidRPr="0038124F">
        <w:rPr>
          <w:bCs/>
          <w:sz w:val="20"/>
          <w:szCs w:val="20"/>
        </w:rPr>
        <w:t xml:space="preserve">in </w:t>
      </w:r>
      <w:r w:rsidRPr="0038124F">
        <w:rPr>
          <w:b/>
          <w:sz w:val="20"/>
          <w:szCs w:val="20"/>
        </w:rPr>
        <w:t>India</w:t>
      </w:r>
      <w:r w:rsidR="000D5CA8">
        <w:rPr>
          <w:sz w:val="20"/>
          <w:szCs w:val="20"/>
        </w:rPr>
        <w:t xml:space="preserve"> amounted to approximately US</w:t>
      </w:r>
      <w:r w:rsidRPr="0038124F">
        <w:rPr>
          <w:sz w:val="20"/>
          <w:szCs w:val="20"/>
        </w:rPr>
        <w:t xml:space="preserve">$ </w:t>
      </w:r>
      <w:r w:rsidR="000D5CA8">
        <w:rPr>
          <w:sz w:val="20"/>
          <w:szCs w:val="20"/>
        </w:rPr>
        <w:t>1938.89</w:t>
      </w:r>
      <w:r w:rsidR="00E3550D">
        <w:rPr>
          <w:sz w:val="20"/>
          <w:szCs w:val="20"/>
        </w:rPr>
        <w:t xml:space="preserve"> </w:t>
      </w:r>
      <w:r w:rsidRPr="0038124F">
        <w:rPr>
          <w:sz w:val="20"/>
          <w:szCs w:val="20"/>
        </w:rPr>
        <w:t xml:space="preserve"> million in the year 202</w:t>
      </w:r>
      <w:r w:rsidR="00E3550D">
        <w:rPr>
          <w:sz w:val="20"/>
          <w:szCs w:val="20"/>
        </w:rPr>
        <w:t>4</w:t>
      </w:r>
      <w:r w:rsidRPr="0038124F">
        <w:rPr>
          <w:sz w:val="20"/>
          <w:szCs w:val="20"/>
        </w:rPr>
        <w:t xml:space="preserve"> and ranked </w:t>
      </w:r>
      <w:r w:rsidR="000D5CA8">
        <w:rPr>
          <w:sz w:val="20"/>
          <w:szCs w:val="20"/>
        </w:rPr>
        <w:t>top</w:t>
      </w:r>
      <w:r w:rsidRPr="0038124F">
        <w:rPr>
          <w:sz w:val="20"/>
          <w:szCs w:val="20"/>
        </w:rPr>
        <w:t xml:space="preserve"> </w:t>
      </w:r>
      <w:r>
        <w:rPr>
          <w:sz w:val="20"/>
          <w:szCs w:val="20"/>
        </w:rPr>
        <w:t xml:space="preserve">slot </w:t>
      </w:r>
      <w:r w:rsidRPr="0038124F">
        <w:rPr>
          <w:sz w:val="20"/>
          <w:szCs w:val="20"/>
        </w:rPr>
        <w:t xml:space="preserve">in the world with the share of </w:t>
      </w:r>
      <w:r w:rsidR="000D5CA8">
        <w:rPr>
          <w:sz w:val="20"/>
          <w:szCs w:val="20"/>
        </w:rPr>
        <w:t>18.76</w:t>
      </w:r>
      <w:r w:rsidRPr="0038124F">
        <w:rPr>
          <w:sz w:val="20"/>
          <w:szCs w:val="20"/>
        </w:rPr>
        <w:t>% of total global import value of goods in this segment</w:t>
      </w:r>
      <w:r w:rsidR="00485813">
        <w:rPr>
          <w:sz w:val="20"/>
          <w:szCs w:val="20"/>
        </w:rPr>
        <w:t xml:space="preserve">. </w:t>
      </w:r>
      <w:r w:rsidRPr="0038124F">
        <w:rPr>
          <w:sz w:val="20"/>
          <w:szCs w:val="20"/>
        </w:rPr>
        <w:t xml:space="preserve"> </w:t>
      </w:r>
      <w:r w:rsidR="000D5CA8">
        <w:rPr>
          <w:sz w:val="20"/>
          <w:szCs w:val="20"/>
        </w:rPr>
        <w:t>Followed by Italy (11.88%) and USA (6.92%).</w:t>
      </w:r>
    </w:p>
    <w:p w:rsidR="004C0A27" w:rsidRDefault="004C0A27" w:rsidP="0003168D">
      <w:pPr>
        <w:jc w:val="both"/>
        <w:rPr>
          <w:sz w:val="20"/>
          <w:szCs w:val="20"/>
        </w:rPr>
      </w:pPr>
    </w:p>
    <w:p w:rsidR="004C0A27" w:rsidRPr="00401917" w:rsidRDefault="004C0A27" w:rsidP="0003168D">
      <w:pPr>
        <w:jc w:val="both"/>
        <w:rPr>
          <w:sz w:val="20"/>
          <w:szCs w:val="20"/>
        </w:rPr>
      </w:pPr>
    </w:p>
    <w:p w:rsidR="0003168D" w:rsidRPr="00EB50F1" w:rsidRDefault="0003168D" w:rsidP="0003168D">
      <w:pPr>
        <w:rPr>
          <w:b/>
          <w:bCs/>
          <w:sz w:val="32"/>
          <w:szCs w:val="32"/>
        </w:rPr>
      </w:pPr>
      <w:r w:rsidRPr="00EB50F1">
        <w:rPr>
          <w:b/>
          <w:bCs/>
          <w:sz w:val="32"/>
          <w:szCs w:val="32"/>
        </w:rPr>
        <w:t>********************************************************</w:t>
      </w:r>
    </w:p>
    <w:p w:rsidR="0003168D" w:rsidRPr="00EB50F1" w:rsidRDefault="0003168D" w:rsidP="0003168D"/>
    <w:p w:rsidR="0003168D" w:rsidRPr="00EB50F1" w:rsidRDefault="0003168D" w:rsidP="0003168D">
      <w:pPr>
        <w:rPr>
          <w:szCs w:val="32"/>
        </w:rPr>
      </w:pPr>
    </w:p>
    <w:p w:rsidR="0003168D" w:rsidRPr="00EB50F1" w:rsidRDefault="0003168D" w:rsidP="0003168D"/>
    <w:p w:rsidR="0003168D" w:rsidRPr="00EB50F1" w:rsidRDefault="0003168D" w:rsidP="0003168D"/>
    <w:p w:rsidR="0003168D" w:rsidRPr="00EB50F1" w:rsidRDefault="0003168D" w:rsidP="0003168D">
      <w:pPr>
        <w:spacing w:after="240"/>
      </w:pPr>
    </w:p>
    <w:p w:rsidR="0003168D" w:rsidRPr="00EB50F1" w:rsidRDefault="0003168D" w:rsidP="0003168D">
      <w:bookmarkStart w:id="0" w:name="_GoBack"/>
      <w:bookmarkEnd w:id="0"/>
    </w:p>
    <w:p w:rsidR="0003168D" w:rsidRPr="00EB50F1" w:rsidRDefault="0003168D" w:rsidP="0003168D">
      <w:pPr>
        <w:jc w:val="right"/>
      </w:pPr>
    </w:p>
    <w:p w:rsidR="0003168D" w:rsidRPr="00EB50F1" w:rsidRDefault="0003168D" w:rsidP="0003168D">
      <w:pPr>
        <w:rPr>
          <w:szCs w:val="32"/>
        </w:rPr>
      </w:pPr>
    </w:p>
    <w:p w:rsidR="0003168D" w:rsidRPr="00EB50F1" w:rsidRDefault="0003168D" w:rsidP="0003168D"/>
    <w:p w:rsidR="0003168D" w:rsidRPr="00EB50F1" w:rsidRDefault="0003168D" w:rsidP="0003168D"/>
    <w:p w:rsidR="0003168D" w:rsidRPr="00EB50F1" w:rsidRDefault="0003168D" w:rsidP="0003168D"/>
    <w:p w:rsidR="0003168D" w:rsidRPr="00EB50F1" w:rsidRDefault="0003168D" w:rsidP="0003168D"/>
    <w:p w:rsidR="0003168D" w:rsidRPr="00EB50F1" w:rsidRDefault="0003168D" w:rsidP="0003168D"/>
    <w:p w:rsidR="0003168D" w:rsidRPr="00E91B9F" w:rsidRDefault="0003168D" w:rsidP="0003168D">
      <w:pPr>
        <w:rPr>
          <w:szCs w:val="22"/>
        </w:rPr>
      </w:pPr>
    </w:p>
    <w:p w:rsidR="00016A37" w:rsidRPr="0003168D" w:rsidRDefault="00016A37" w:rsidP="0003168D"/>
    <w:sectPr w:rsidR="00016A37" w:rsidRPr="0003168D" w:rsidSect="002540D6">
      <w:footerReference w:type="default" r:id="rId1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7EA" w:rsidRDefault="005507EA" w:rsidP="00C915E8">
      <w:r>
        <w:separator/>
      </w:r>
    </w:p>
  </w:endnote>
  <w:endnote w:type="continuationSeparator" w:id="1">
    <w:p w:rsidR="005507EA" w:rsidRDefault="005507EA" w:rsidP="00C91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E19" w:rsidRDefault="00E35E19">
    <w:pPr>
      <w:pStyle w:val="Footer"/>
      <w:pBdr>
        <w:top w:val="single" w:sz="4" w:space="1" w:color="D9D9D9"/>
      </w:pBdr>
      <w:jc w:val="right"/>
    </w:pPr>
    <w:fldSimple w:instr=" PAGE   \* MERGEFORMAT ">
      <w:r w:rsidR="009D58EC">
        <w:rPr>
          <w:noProof/>
        </w:rPr>
        <w:t>1</w:t>
      </w:r>
    </w:fldSimple>
    <w:r>
      <w:t xml:space="preserve"> | </w:t>
    </w:r>
    <w:r>
      <w:rPr>
        <w:color w:val="7F7F7F"/>
        <w:spacing w:val="60"/>
      </w:rPr>
      <w:t>Page</w:t>
    </w:r>
  </w:p>
  <w:p w:rsidR="00E35E19" w:rsidRDefault="00E35E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7EA" w:rsidRDefault="005507EA" w:rsidP="00C915E8">
      <w:r>
        <w:separator/>
      </w:r>
    </w:p>
  </w:footnote>
  <w:footnote w:type="continuationSeparator" w:id="1">
    <w:p w:rsidR="005507EA" w:rsidRDefault="005507EA" w:rsidP="00C915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60CF2"/>
    <w:multiLevelType w:val="hybridMultilevel"/>
    <w:tmpl w:val="D9D8F3C6"/>
    <w:lvl w:ilvl="0" w:tplc="B31A6796">
      <w:start w:val="1"/>
      <w:numFmt w:val="lowerRoman"/>
      <w:lvlText w:val="(%1)"/>
      <w:lvlJc w:val="left"/>
      <w:pPr>
        <w:ind w:left="1080" w:hanging="720"/>
      </w:pPr>
      <w:rPr>
        <w:b w:val="0"/>
        <w:i w:val="0"/>
        <w:color w:val="auto"/>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113719E3"/>
    <w:multiLevelType w:val="hybridMultilevel"/>
    <w:tmpl w:val="86644C0E"/>
    <w:lvl w:ilvl="0" w:tplc="6C4E5476">
      <w:start w:val="1"/>
      <w:numFmt w:val="lowerRoman"/>
      <w:lvlText w:val="(%1)"/>
      <w:lvlJc w:val="left"/>
      <w:pPr>
        <w:ind w:left="1080" w:hanging="72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8E42196"/>
    <w:multiLevelType w:val="hybridMultilevel"/>
    <w:tmpl w:val="86644C0E"/>
    <w:lvl w:ilvl="0" w:tplc="6C4E5476">
      <w:start w:val="1"/>
      <w:numFmt w:val="lowerRoman"/>
      <w:lvlText w:val="(%1)"/>
      <w:lvlJc w:val="left"/>
      <w:pPr>
        <w:ind w:left="1080" w:hanging="72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601EB3"/>
    <w:multiLevelType w:val="hybridMultilevel"/>
    <w:tmpl w:val="0D5A9490"/>
    <w:lvl w:ilvl="0" w:tplc="3C365774">
      <w:start w:val="1"/>
      <w:numFmt w:val="lowerRoman"/>
      <w:lvlText w:val="(%1)"/>
      <w:lvlJc w:val="left"/>
      <w:pPr>
        <w:ind w:left="1713" w:hanging="72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4">
    <w:nsid w:val="2AB80A77"/>
    <w:multiLevelType w:val="hybridMultilevel"/>
    <w:tmpl w:val="ECE233D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DD179C3"/>
    <w:multiLevelType w:val="hybridMultilevel"/>
    <w:tmpl w:val="ECE233D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00D21C6"/>
    <w:multiLevelType w:val="hybridMultilevel"/>
    <w:tmpl w:val="B6DEE69C"/>
    <w:lvl w:ilvl="0" w:tplc="429839AC">
      <w:start w:val="1"/>
      <w:numFmt w:val="lowerRoman"/>
      <w:lvlText w:val="%1)"/>
      <w:lvlJc w:val="left"/>
      <w:pPr>
        <w:ind w:left="1080" w:hanging="72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216F38"/>
    <w:multiLevelType w:val="hybridMultilevel"/>
    <w:tmpl w:val="367A63F6"/>
    <w:lvl w:ilvl="0" w:tplc="3C365774">
      <w:start w:val="1"/>
      <w:numFmt w:val="lowerRoman"/>
      <w:lvlText w:val="(%1)"/>
      <w:lvlJc w:val="left"/>
      <w:pPr>
        <w:ind w:left="1713" w:hanging="72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8">
    <w:nsid w:val="355B3214"/>
    <w:multiLevelType w:val="hybridMultilevel"/>
    <w:tmpl w:val="43CA034C"/>
    <w:lvl w:ilvl="0" w:tplc="40090017">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B4E5A49"/>
    <w:multiLevelType w:val="hybridMultilevel"/>
    <w:tmpl w:val="86644C0E"/>
    <w:lvl w:ilvl="0" w:tplc="6C4E5476">
      <w:start w:val="1"/>
      <w:numFmt w:val="lowerRoman"/>
      <w:lvlText w:val="(%1)"/>
      <w:lvlJc w:val="left"/>
      <w:pPr>
        <w:ind w:left="1080" w:hanging="72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B4F0335"/>
    <w:multiLevelType w:val="hybridMultilevel"/>
    <w:tmpl w:val="C9681A54"/>
    <w:lvl w:ilvl="0" w:tplc="3C365774">
      <w:start w:val="1"/>
      <w:numFmt w:val="lowerRoman"/>
      <w:lvlText w:val="(%1)"/>
      <w:lvlJc w:val="left"/>
      <w:pPr>
        <w:ind w:left="1713" w:hanging="72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11">
    <w:nsid w:val="3D2E5E9A"/>
    <w:multiLevelType w:val="hybridMultilevel"/>
    <w:tmpl w:val="67164652"/>
    <w:lvl w:ilvl="0" w:tplc="429839AC">
      <w:start w:val="1"/>
      <w:numFmt w:val="lowerRoman"/>
      <w:lvlText w:val="%1)"/>
      <w:lvlJc w:val="left"/>
      <w:pPr>
        <w:ind w:left="1080" w:hanging="72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EC4346"/>
    <w:multiLevelType w:val="hybridMultilevel"/>
    <w:tmpl w:val="86644C0E"/>
    <w:lvl w:ilvl="0" w:tplc="6C4E5476">
      <w:start w:val="1"/>
      <w:numFmt w:val="lowerRoman"/>
      <w:lvlText w:val="(%1)"/>
      <w:lvlJc w:val="left"/>
      <w:pPr>
        <w:ind w:left="1080" w:hanging="72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0F51D7B"/>
    <w:multiLevelType w:val="hybridMultilevel"/>
    <w:tmpl w:val="86644C0E"/>
    <w:lvl w:ilvl="0" w:tplc="6C4E5476">
      <w:start w:val="1"/>
      <w:numFmt w:val="lowerRoman"/>
      <w:lvlText w:val="(%1)"/>
      <w:lvlJc w:val="left"/>
      <w:pPr>
        <w:ind w:left="1080" w:hanging="72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B0D3FA4"/>
    <w:multiLevelType w:val="hybridMultilevel"/>
    <w:tmpl w:val="7DC0C442"/>
    <w:lvl w:ilvl="0" w:tplc="40090017">
      <w:start w:val="1"/>
      <w:numFmt w:val="lowerLetter"/>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F981B79"/>
    <w:multiLevelType w:val="hybridMultilevel"/>
    <w:tmpl w:val="1860869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FB42E80"/>
    <w:multiLevelType w:val="hybridMultilevel"/>
    <w:tmpl w:val="67164652"/>
    <w:lvl w:ilvl="0" w:tplc="429839AC">
      <w:start w:val="1"/>
      <w:numFmt w:val="lowerRoman"/>
      <w:lvlText w:val="%1)"/>
      <w:lvlJc w:val="left"/>
      <w:pPr>
        <w:ind w:left="1080" w:hanging="72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4"/>
  </w:num>
  <w:num w:numId="5">
    <w:abstractNumId w:val="10"/>
  </w:num>
  <w:num w:numId="6">
    <w:abstractNumId w:val="7"/>
  </w:num>
  <w:num w:numId="7">
    <w:abstractNumId w:val="3"/>
  </w:num>
  <w:num w:numId="8">
    <w:abstractNumId w:val="5"/>
  </w:num>
  <w:num w:numId="9">
    <w:abstractNumId w:val="6"/>
  </w:num>
  <w:num w:numId="10">
    <w:abstractNumId w:val="11"/>
  </w:num>
  <w:num w:numId="11">
    <w:abstractNumId w:val="16"/>
  </w:num>
  <w:num w:numId="12">
    <w:abstractNumId w:val="15"/>
  </w:num>
  <w:num w:numId="13">
    <w:abstractNumId w:val="12"/>
  </w:num>
  <w:num w:numId="14">
    <w:abstractNumId w:val="9"/>
  </w:num>
  <w:num w:numId="15">
    <w:abstractNumId w:val="2"/>
  </w:num>
  <w:num w:numId="16">
    <w:abstractNumId w:val="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1D1003"/>
    <w:rsid w:val="00014A1F"/>
    <w:rsid w:val="00016A37"/>
    <w:rsid w:val="00022F2B"/>
    <w:rsid w:val="0003168D"/>
    <w:rsid w:val="0003590C"/>
    <w:rsid w:val="00066CB6"/>
    <w:rsid w:val="00074D20"/>
    <w:rsid w:val="00076367"/>
    <w:rsid w:val="00080FA6"/>
    <w:rsid w:val="000820A3"/>
    <w:rsid w:val="00091216"/>
    <w:rsid w:val="00095FB3"/>
    <w:rsid w:val="000D536F"/>
    <w:rsid w:val="000D5CA8"/>
    <w:rsid w:val="000E561D"/>
    <w:rsid w:val="000F643D"/>
    <w:rsid w:val="001046D7"/>
    <w:rsid w:val="00104A0A"/>
    <w:rsid w:val="00105F6F"/>
    <w:rsid w:val="00120325"/>
    <w:rsid w:val="00124278"/>
    <w:rsid w:val="0012587E"/>
    <w:rsid w:val="001267E8"/>
    <w:rsid w:val="001307B5"/>
    <w:rsid w:val="0013196D"/>
    <w:rsid w:val="00133BC2"/>
    <w:rsid w:val="00140D0C"/>
    <w:rsid w:val="00144C07"/>
    <w:rsid w:val="0015051C"/>
    <w:rsid w:val="00153571"/>
    <w:rsid w:val="00164B2D"/>
    <w:rsid w:val="001815C0"/>
    <w:rsid w:val="00196017"/>
    <w:rsid w:val="001A0E2F"/>
    <w:rsid w:val="001D1003"/>
    <w:rsid w:val="001F5609"/>
    <w:rsid w:val="001F68AA"/>
    <w:rsid w:val="00201C5A"/>
    <w:rsid w:val="0021413A"/>
    <w:rsid w:val="00220562"/>
    <w:rsid w:val="00232D50"/>
    <w:rsid w:val="00243DA7"/>
    <w:rsid w:val="00251A11"/>
    <w:rsid w:val="002540D6"/>
    <w:rsid w:val="00261327"/>
    <w:rsid w:val="00273408"/>
    <w:rsid w:val="00274C18"/>
    <w:rsid w:val="002778F2"/>
    <w:rsid w:val="00286FEF"/>
    <w:rsid w:val="002909A5"/>
    <w:rsid w:val="002B0D10"/>
    <w:rsid w:val="002B6EDC"/>
    <w:rsid w:val="002C4253"/>
    <w:rsid w:val="002E1E68"/>
    <w:rsid w:val="002E6E6D"/>
    <w:rsid w:val="002E7B9E"/>
    <w:rsid w:val="002F69CF"/>
    <w:rsid w:val="002F7E09"/>
    <w:rsid w:val="00310C7A"/>
    <w:rsid w:val="00317C56"/>
    <w:rsid w:val="00317E03"/>
    <w:rsid w:val="00357E29"/>
    <w:rsid w:val="00370691"/>
    <w:rsid w:val="003760A8"/>
    <w:rsid w:val="00376FFD"/>
    <w:rsid w:val="00385992"/>
    <w:rsid w:val="003918E2"/>
    <w:rsid w:val="003A5422"/>
    <w:rsid w:val="003B5B77"/>
    <w:rsid w:val="003B7952"/>
    <w:rsid w:val="003C320E"/>
    <w:rsid w:val="003D0C43"/>
    <w:rsid w:val="003D2134"/>
    <w:rsid w:val="003E0902"/>
    <w:rsid w:val="003E3A1B"/>
    <w:rsid w:val="003E7EC4"/>
    <w:rsid w:val="003F4CAB"/>
    <w:rsid w:val="00410AD7"/>
    <w:rsid w:val="0042606D"/>
    <w:rsid w:val="00433D15"/>
    <w:rsid w:val="00434182"/>
    <w:rsid w:val="0044239B"/>
    <w:rsid w:val="00453723"/>
    <w:rsid w:val="0045726C"/>
    <w:rsid w:val="004572AE"/>
    <w:rsid w:val="00465BB6"/>
    <w:rsid w:val="00472C10"/>
    <w:rsid w:val="00473094"/>
    <w:rsid w:val="00485813"/>
    <w:rsid w:val="004C0A27"/>
    <w:rsid w:val="004C4BCE"/>
    <w:rsid w:val="004D276C"/>
    <w:rsid w:val="004D71ED"/>
    <w:rsid w:val="004E72DB"/>
    <w:rsid w:val="00503ED8"/>
    <w:rsid w:val="00506A6F"/>
    <w:rsid w:val="00527640"/>
    <w:rsid w:val="005507EA"/>
    <w:rsid w:val="005625F5"/>
    <w:rsid w:val="00563DDB"/>
    <w:rsid w:val="00591948"/>
    <w:rsid w:val="00592B1C"/>
    <w:rsid w:val="005A01CE"/>
    <w:rsid w:val="005A167A"/>
    <w:rsid w:val="005B3BAD"/>
    <w:rsid w:val="005D0080"/>
    <w:rsid w:val="005E6B23"/>
    <w:rsid w:val="00611D9D"/>
    <w:rsid w:val="00616037"/>
    <w:rsid w:val="006224A7"/>
    <w:rsid w:val="0063231F"/>
    <w:rsid w:val="0064013F"/>
    <w:rsid w:val="00645161"/>
    <w:rsid w:val="006512F8"/>
    <w:rsid w:val="00653353"/>
    <w:rsid w:val="00657AA2"/>
    <w:rsid w:val="00691732"/>
    <w:rsid w:val="0069177E"/>
    <w:rsid w:val="00692188"/>
    <w:rsid w:val="006A264D"/>
    <w:rsid w:val="006B0F80"/>
    <w:rsid w:val="006B5F1D"/>
    <w:rsid w:val="006B751C"/>
    <w:rsid w:val="006D43E8"/>
    <w:rsid w:val="006E5574"/>
    <w:rsid w:val="006E695D"/>
    <w:rsid w:val="006E7D59"/>
    <w:rsid w:val="006F08E3"/>
    <w:rsid w:val="006F1D0C"/>
    <w:rsid w:val="006F6F88"/>
    <w:rsid w:val="00702CB3"/>
    <w:rsid w:val="007205E2"/>
    <w:rsid w:val="00722852"/>
    <w:rsid w:val="00732200"/>
    <w:rsid w:val="00744C0F"/>
    <w:rsid w:val="00745AD3"/>
    <w:rsid w:val="00761FA7"/>
    <w:rsid w:val="00762D06"/>
    <w:rsid w:val="00772536"/>
    <w:rsid w:val="007815B5"/>
    <w:rsid w:val="00786675"/>
    <w:rsid w:val="00795219"/>
    <w:rsid w:val="007A6131"/>
    <w:rsid w:val="007D12CF"/>
    <w:rsid w:val="007E7A96"/>
    <w:rsid w:val="007F0781"/>
    <w:rsid w:val="00806FAF"/>
    <w:rsid w:val="00823F7E"/>
    <w:rsid w:val="00873686"/>
    <w:rsid w:val="00885340"/>
    <w:rsid w:val="008863E3"/>
    <w:rsid w:val="00892C7D"/>
    <w:rsid w:val="0089579B"/>
    <w:rsid w:val="008A5DE3"/>
    <w:rsid w:val="008B593E"/>
    <w:rsid w:val="008D1009"/>
    <w:rsid w:val="008D340A"/>
    <w:rsid w:val="008E36FB"/>
    <w:rsid w:val="0090353B"/>
    <w:rsid w:val="00915D4C"/>
    <w:rsid w:val="009202F9"/>
    <w:rsid w:val="00922CB6"/>
    <w:rsid w:val="00931D78"/>
    <w:rsid w:val="00950078"/>
    <w:rsid w:val="00965096"/>
    <w:rsid w:val="00971559"/>
    <w:rsid w:val="009B2DC0"/>
    <w:rsid w:val="009B3ADF"/>
    <w:rsid w:val="009B7D80"/>
    <w:rsid w:val="009C4B3D"/>
    <w:rsid w:val="009D03AD"/>
    <w:rsid w:val="009D58EC"/>
    <w:rsid w:val="009F1EB9"/>
    <w:rsid w:val="009F295E"/>
    <w:rsid w:val="009F6A56"/>
    <w:rsid w:val="009F70E8"/>
    <w:rsid w:val="00A04EFA"/>
    <w:rsid w:val="00A11672"/>
    <w:rsid w:val="00A2691C"/>
    <w:rsid w:val="00A30D85"/>
    <w:rsid w:val="00A7602C"/>
    <w:rsid w:val="00A947F7"/>
    <w:rsid w:val="00A94EC8"/>
    <w:rsid w:val="00AA3832"/>
    <w:rsid w:val="00AB52AC"/>
    <w:rsid w:val="00AC0639"/>
    <w:rsid w:val="00AC318B"/>
    <w:rsid w:val="00AC3878"/>
    <w:rsid w:val="00AD5EFF"/>
    <w:rsid w:val="00AE0351"/>
    <w:rsid w:val="00AE0AFD"/>
    <w:rsid w:val="00AE442C"/>
    <w:rsid w:val="00AF77DD"/>
    <w:rsid w:val="00B229A7"/>
    <w:rsid w:val="00B3542B"/>
    <w:rsid w:val="00B407D7"/>
    <w:rsid w:val="00B42A17"/>
    <w:rsid w:val="00B43DA4"/>
    <w:rsid w:val="00B54490"/>
    <w:rsid w:val="00B7165F"/>
    <w:rsid w:val="00BA6E8A"/>
    <w:rsid w:val="00BB1DFB"/>
    <w:rsid w:val="00BB5E6F"/>
    <w:rsid w:val="00BB6CC4"/>
    <w:rsid w:val="00BB709D"/>
    <w:rsid w:val="00BD19AA"/>
    <w:rsid w:val="00BD38A8"/>
    <w:rsid w:val="00BE07C9"/>
    <w:rsid w:val="00C11620"/>
    <w:rsid w:val="00C23ACC"/>
    <w:rsid w:val="00C25470"/>
    <w:rsid w:val="00C26A6E"/>
    <w:rsid w:val="00C36EC7"/>
    <w:rsid w:val="00C42147"/>
    <w:rsid w:val="00C53EFC"/>
    <w:rsid w:val="00C665FB"/>
    <w:rsid w:val="00C77E59"/>
    <w:rsid w:val="00C915E8"/>
    <w:rsid w:val="00CA69D5"/>
    <w:rsid w:val="00CB62BB"/>
    <w:rsid w:val="00CD2578"/>
    <w:rsid w:val="00CE2DA3"/>
    <w:rsid w:val="00CE3976"/>
    <w:rsid w:val="00CE588D"/>
    <w:rsid w:val="00CF33B8"/>
    <w:rsid w:val="00CF34C6"/>
    <w:rsid w:val="00CF3E12"/>
    <w:rsid w:val="00CF469A"/>
    <w:rsid w:val="00CF683D"/>
    <w:rsid w:val="00D0279D"/>
    <w:rsid w:val="00D05F04"/>
    <w:rsid w:val="00D06C63"/>
    <w:rsid w:val="00D10AB2"/>
    <w:rsid w:val="00D207E0"/>
    <w:rsid w:val="00D23425"/>
    <w:rsid w:val="00D23D80"/>
    <w:rsid w:val="00D24DD8"/>
    <w:rsid w:val="00D50433"/>
    <w:rsid w:val="00D574F6"/>
    <w:rsid w:val="00D664E2"/>
    <w:rsid w:val="00D83887"/>
    <w:rsid w:val="00D93C5C"/>
    <w:rsid w:val="00D96F13"/>
    <w:rsid w:val="00DA6A00"/>
    <w:rsid w:val="00DB3AAF"/>
    <w:rsid w:val="00DC52B8"/>
    <w:rsid w:val="00DD2F77"/>
    <w:rsid w:val="00DD3A9A"/>
    <w:rsid w:val="00DE346A"/>
    <w:rsid w:val="00DF3729"/>
    <w:rsid w:val="00E0110A"/>
    <w:rsid w:val="00E3226A"/>
    <w:rsid w:val="00E3550D"/>
    <w:rsid w:val="00E35E19"/>
    <w:rsid w:val="00E47CE0"/>
    <w:rsid w:val="00E56800"/>
    <w:rsid w:val="00E64ADE"/>
    <w:rsid w:val="00E64C4C"/>
    <w:rsid w:val="00E65DDF"/>
    <w:rsid w:val="00E77326"/>
    <w:rsid w:val="00E81ADB"/>
    <w:rsid w:val="00E81E51"/>
    <w:rsid w:val="00E93583"/>
    <w:rsid w:val="00E97751"/>
    <w:rsid w:val="00ED17C5"/>
    <w:rsid w:val="00ED2E45"/>
    <w:rsid w:val="00ED6A81"/>
    <w:rsid w:val="00EE2B45"/>
    <w:rsid w:val="00EE4AA5"/>
    <w:rsid w:val="00EE57FE"/>
    <w:rsid w:val="00F000B1"/>
    <w:rsid w:val="00F023B8"/>
    <w:rsid w:val="00F057F2"/>
    <w:rsid w:val="00F06DE0"/>
    <w:rsid w:val="00F11F67"/>
    <w:rsid w:val="00F15012"/>
    <w:rsid w:val="00F166DA"/>
    <w:rsid w:val="00F37262"/>
    <w:rsid w:val="00F42666"/>
    <w:rsid w:val="00F4281B"/>
    <w:rsid w:val="00F6166D"/>
    <w:rsid w:val="00F65E2C"/>
    <w:rsid w:val="00F753C6"/>
    <w:rsid w:val="00F90BDC"/>
    <w:rsid w:val="00FA38A0"/>
    <w:rsid w:val="00FB0758"/>
    <w:rsid w:val="00FB427C"/>
    <w:rsid w:val="00FC32B9"/>
    <w:rsid w:val="00FD723F"/>
    <w:rsid w:val="00FE1443"/>
    <w:rsid w:val="00FE2F50"/>
    <w:rsid w:val="00FE5FB0"/>
    <w:rsid w:val="00FF2E37"/>
    <w:rsid w:val="00FF690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00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AE0AF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AE0AFD"/>
    <w:pPr>
      <w:keepNext/>
      <w:keepLines/>
      <w:spacing w:before="200" w:line="276" w:lineRule="auto"/>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uiPriority w:val="9"/>
    <w:semiHidden/>
    <w:unhideWhenUsed/>
    <w:qFormat/>
    <w:rsid w:val="00AE0AFD"/>
    <w:pPr>
      <w:keepNext/>
      <w:keepLines/>
      <w:spacing w:before="200" w:line="276" w:lineRule="auto"/>
      <w:outlineLvl w:val="2"/>
    </w:pPr>
    <w:rPr>
      <w:rFonts w:asciiTheme="majorHAnsi" w:eastAsiaTheme="majorEastAsia" w:hAnsiTheme="majorHAnsi" w:cstheme="majorBidi"/>
      <w:b/>
      <w:bCs/>
      <w:color w:val="4F81BD" w:themeColor="accent1"/>
      <w:sz w:val="22"/>
      <w:szCs w:val="22"/>
      <w:lang w:val="en-IN"/>
    </w:rPr>
  </w:style>
  <w:style w:type="paragraph" w:styleId="Heading4">
    <w:name w:val="heading 4"/>
    <w:basedOn w:val="Normal"/>
    <w:next w:val="Normal"/>
    <w:link w:val="Heading4Char"/>
    <w:uiPriority w:val="9"/>
    <w:unhideWhenUsed/>
    <w:qFormat/>
    <w:rsid w:val="001D100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E0AF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E0AFD"/>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D1003"/>
    <w:rPr>
      <w:rFonts w:asciiTheme="majorHAnsi" w:eastAsiaTheme="majorEastAsia" w:hAnsiTheme="majorHAnsi" w:cstheme="majorBidi"/>
      <w:b/>
      <w:bCs/>
      <w:i/>
      <w:iCs/>
      <w:color w:val="4F81BD" w:themeColor="accent1"/>
      <w:sz w:val="24"/>
      <w:szCs w:val="24"/>
      <w:lang w:val="en-US"/>
    </w:rPr>
  </w:style>
  <w:style w:type="table" w:styleId="TableGrid">
    <w:name w:val="Table Grid"/>
    <w:basedOn w:val="TableNormal"/>
    <w:uiPriority w:val="59"/>
    <w:rsid w:val="001D10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D1003"/>
    <w:pPr>
      <w:ind w:left="720"/>
      <w:contextualSpacing/>
    </w:pPr>
  </w:style>
  <w:style w:type="character" w:styleId="Hyperlink">
    <w:name w:val="Hyperlink"/>
    <w:basedOn w:val="DefaultParagraphFont"/>
    <w:uiPriority w:val="99"/>
    <w:unhideWhenUsed/>
    <w:rsid w:val="001D1003"/>
    <w:rPr>
      <w:color w:val="0000FF"/>
      <w:u w:val="single"/>
    </w:rPr>
  </w:style>
  <w:style w:type="paragraph" w:styleId="NormalWeb">
    <w:name w:val="Normal (Web)"/>
    <w:basedOn w:val="Normal"/>
    <w:uiPriority w:val="99"/>
    <w:unhideWhenUsed/>
    <w:rsid w:val="001D1003"/>
    <w:pPr>
      <w:spacing w:before="100" w:beforeAutospacing="1" w:after="100" w:afterAutospacing="1"/>
    </w:pPr>
    <w:rPr>
      <w:lang w:eastAsia="en-IN"/>
    </w:rPr>
  </w:style>
  <w:style w:type="paragraph" w:styleId="BalloonText">
    <w:name w:val="Balloon Text"/>
    <w:basedOn w:val="Normal"/>
    <w:link w:val="BalloonTextChar"/>
    <w:uiPriority w:val="99"/>
    <w:semiHidden/>
    <w:unhideWhenUsed/>
    <w:rsid w:val="001D1003"/>
    <w:rPr>
      <w:rFonts w:ascii="Tahoma" w:hAnsi="Tahoma" w:cs="Tahoma"/>
      <w:sz w:val="16"/>
      <w:szCs w:val="16"/>
    </w:rPr>
  </w:style>
  <w:style w:type="character" w:customStyle="1" w:styleId="BalloonTextChar">
    <w:name w:val="Balloon Text Char"/>
    <w:basedOn w:val="DefaultParagraphFont"/>
    <w:link w:val="BalloonText"/>
    <w:uiPriority w:val="99"/>
    <w:semiHidden/>
    <w:rsid w:val="001D1003"/>
    <w:rPr>
      <w:rFonts w:ascii="Tahoma" w:eastAsia="Times New Roman" w:hAnsi="Tahoma" w:cs="Tahoma"/>
      <w:sz w:val="16"/>
      <w:szCs w:val="16"/>
      <w:lang w:val="en-US"/>
    </w:rPr>
  </w:style>
  <w:style w:type="character" w:styleId="Emphasis">
    <w:name w:val="Emphasis"/>
    <w:basedOn w:val="DefaultParagraphFont"/>
    <w:uiPriority w:val="20"/>
    <w:qFormat/>
    <w:rsid w:val="001D1003"/>
    <w:rPr>
      <w:i/>
      <w:iCs/>
    </w:rPr>
  </w:style>
  <w:style w:type="character" w:styleId="Strong">
    <w:name w:val="Strong"/>
    <w:basedOn w:val="DefaultParagraphFont"/>
    <w:uiPriority w:val="22"/>
    <w:qFormat/>
    <w:rsid w:val="001D1003"/>
    <w:rPr>
      <w:b/>
      <w:bCs/>
    </w:rPr>
  </w:style>
  <w:style w:type="paragraph" w:customStyle="1" w:styleId="topic-paragraph">
    <w:name w:val="topic-paragraph"/>
    <w:basedOn w:val="Normal"/>
    <w:uiPriority w:val="99"/>
    <w:rsid w:val="001D1003"/>
    <w:pPr>
      <w:spacing w:before="100" w:beforeAutospacing="1" w:after="100" w:afterAutospacing="1"/>
    </w:pPr>
  </w:style>
  <w:style w:type="character" w:customStyle="1" w:styleId="Heading1Char">
    <w:name w:val="Heading 1 Char"/>
    <w:basedOn w:val="DefaultParagraphFont"/>
    <w:link w:val="Heading1"/>
    <w:uiPriority w:val="9"/>
    <w:rsid w:val="00AE0AFD"/>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AE0A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E0AFD"/>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AE0AFD"/>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rsid w:val="00AE0AFD"/>
    <w:rPr>
      <w:rFonts w:asciiTheme="majorHAnsi" w:eastAsiaTheme="majorEastAsia" w:hAnsiTheme="majorHAnsi" w:cstheme="majorBidi"/>
      <w:i/>
      <w:iCs/>
      <w:color w:val="243F60" w:themeColor="accent1" w:themeShade="7F"/>
      <w:lang w:eastAsia="en-IN"/>
    </w:rPr>
  </w:style>
  <w:style w:type="character" w:customStyle="1" w:styleId="hgkelc">
    <w:name w:val="hgkelc"/>
    <w:basedOn w:val="DefaultParagraphFont"/>
    <w:rsid w:val="00AE0AFD"/>
  </w:style>
  <w:style w:type="character" w:customStyle="1" w:styleId="nowrap">
    <w:name w:val="nowrap"/>
    <w:basedOn w:val="DefaultParagraphFont"/>
    <w:rsid w:val="00AE0AFD"/>
  </w:style>
  <w:style w:type="paragraph" w:styleId="Header">
    <w:name w:val="header"/>
    <w:basedOn w:val="Normal"/>
    <w:link w:val="HeaderChar"/>
    <w:uiPriority w:val="99"/>
    <w:unhideWhenUsed/>
    <w:rsid w:val="00AE0AFD"/>
    <w:pPr>
      <w:tabs>
        <w:tab w:val="center" w:pos="4680"/>
        <w:tab w:val="right" w:pos="9360"/>
      </w:tabs>
    </w:pPr>
    <w:rPr>
      <w:rFonts w:asciiTheme="minorHAnsi" w:eastAsiaTheme="minorHAnsi" w:hAnsiTheme="minorHAnsi" w:cstheme="minorBidi"/>
      <w:sz w:val="22"/>
      <w:szCs w:val="22"/>
      <w:lang w:val="en-IN"/>
    </w:rPr>
  </w:style>
  <w:style w:type="character" w:customStyle="1" w:styleId="HeaderChar">
    <w:name w:val="Header Char"/>
    <w:basedOn w:val="DefaultParagraphFont"/>
    <w:link w:val="Header"/>
    <w:uiPriority w:val="99"/>
    <w:rsid w:val="00AE0AFD"/>
  </w:style>
  <w:style w:type="paragraph" w:styleId="Footer">
    <w:name w:val="footer"/>
    <w:basedOn w:val="Normal"/>
    <w:link w:val="FooterChar"/>
    <w:uiPriority w:val="99"/>
    <w:unhideWhenUsed/>
    <w:rsid w:val="00AE0AFD"/>
    <w:pPr>
      <w:tabs>
        <w:tab w:val="center" w:pos="4680"/>
        <w:tab w:val="right" w:pos="9360"/>
      </w:tabs>
    </w:pPr>
    <w:rPr>
      <w:rFonts w:asciiTheme="minorHAnsi" w:eastAsiaTheme="minorHAnsi" w:hAnsiTheme="minorHAnsi" w:cstheme="minorBidi"/>
      <w:sz w:val="22"/>
      <w:szCs w:val="22"/>
      <w:lang w:val="en-IN"/>
    </w:rPr>
  </w:style>
  <w:style w:type="character" w:customStyle="1" w:styleId="FooterChar">
    <w:name w:val="Footer Char"/>
    <w:basedOn w:val="DefaultParagraphFont"/>
    <w:link w:val="Footer"/>
    <w:uiPriority w:val="99"/>
    <w:rsid w:val="00AE0AFD"/>
  </w:style>
  <w:style w:type="character" w:customStyle="1" w:styleId="acopre">
    <w:name w:val="acopre"/>
    <w:basedOn w:val="DefaultParagraphFont"/>
    <w:rsid w:val="00AE0AFD"/>
  </w:style>
  <w:style w:type="character" w:customStyle="1" w:styleId="mtext">
    <w:name w:val="mtext"/>
    <w:basedOn w:val="DefaultParagraphFont"/>
    <w:rsid w:val="00AE0AFD"/>
  </w:style>
  <w:style w:type="character" w:customStyle="1" w:styleId="mn">
    <w:name w:val="mn"/>
    <w:basedOn w:val="DefaultParagraphFont"/>
    <w:rsid w:val="00AE0AFD"/>
  </w:style>
  <w:style w:type="paragraph" w:customStyle="1" w:styleId="lt-chem-53998">
    <w:name w:val="lt-chem-53998"/>
    <w:basedOn w:val="Normal"/>
    <w:uiPriority w:val="99"/>
    <w:rsid w:val="00AE0AFD"/>
    <w:pPr>
      <w:spacing w:before="100" w:beforeAutospacing="1" w:after="100" w:afterAutospacing="1"/>
    </w:pPr>
  </w:style>
  <w:style w:type="character" w:customStyle="1" w:styleId="description">
    <w:name w:val="description"/>
    <w:basedOn w:val="DefaultParagraphFont"/>
    <w:rsid w:val="00AE0AFD"/>
  </w:style>
  <w:style w:type="character" w:customStyle="1" w:styleId="ipa">
    <w:name w:val="ipa"/>
    <w:basedOn w:val="DefaultParagraphFont"/>
    <w:rsid w:val="00AE0AFD"/>
  </w:style>
  <w:style w:type="character" w:customStyle="1" w:styleId="wrap">
    <w:name w:val="wrap"/>
    <w:basedOn w:val="DefaultParagraphFont"/>
    <w:rsid w:val="00AE0AFD"/>
  </w:style>
  <w:style w:type="character" w:customStyle="1" w:styleId="chemf">
    <w:name w:val="chemf"/>
    <w:basedOn w:val="DefaultParagraphFont"/>
    <w:rsid w:val="00AE0AFD"/>
  </w:style>
  <w:style w:type="character" w:customStyle="1" w:styleId="md-signature">
    <w:name w:val="md-signature"/>
    <w:basedOn w:val="DefaultParagraphFont"/>
    <w:rsid w:val="00AE0AFD"/>
  </w:style>
  <w:style w:type="character" w:customStyle="1" w:styleId="text-600">
    <w:name w:val="text-600"/>
    <w:basedOn w:val="DefaultParagraphFont"/>
    <w:rsid w:val="00AE0AFD"/>
  </w:style>
  <w:style w:type="character" w:customStyle="1" w:styleId="z-TopofFormChar">
    <w:name w:val="z-Top of Form Char"/>
    <w:basedOn w:val="DefaultParagraphFont"/>
    <w:link w:val="z-TopofForm"/>
    <w:uiPriority w:val="99"/>
    <w:semiHidden/>
    <w:rsid w:val="00AE0AF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AE0AFD"/>
    <w:pPr>
      <w:pBdr>
        <w:bottom w:val="single" w:sz="6" w:space="1" w:color="auto"/>
      </w:pBdr>
      <w:jc w:val="center"/>
    </w:pPr>
    <w:rPr>
      <w:rFonts w:ascii="Arial" w:hAnsi="Arial" w:cs="Arial"/>
      <w:vanish/>
      <w:sz w:val="16"/>
      <w:szCs w:val="16"/>
      <w:lang w:val="en-IN"/>
    </w:rPr>
  </w:style>
  <w:style w:type="character" w:customStyle="1" w:styleId="z-TopofFormChar1">
    <w:name w:val="z-Top of Form Char1"/>
    <w:basedOn w:val="DefaultParagraphFont"/>
    <w:link w:val="z-TopofForm"/>
    <w:uiPriority w:val="99"/>
    <w:semiHidden/>
    <w:rsid w:val="00AE0AFD"/>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AE0AF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E0AFD"/>
    <w:pPr>
      <w:pBdr>
        <w:top w:val="single" w:sz="6" w:space="1" w:color="auto"/>
      </w:pBdr>
      <w:jc w:val="center"/>
    </w:pPr>
    <w:rPr>
      <w:rFonts w:ascii="Arial" w:hAnsi="Arial" w:cs="Arial"/>
      <w:vanish/>
      <w:sz w:val="16"/>
      <w:szCs w:val="16"/>
      <w:lang w:val="en-IN"/>
    </w:rPr>
  </w:style>
  <w:style w:type="character" w:customStyle="1" w:styleId="z-BottomofFormChar1">
    <w:name w:val="z-Bottom of Form Char1"/>
    <w:basedOn w:val="DefaultParagraphFont"/>
    <w:link w:val="z-BottomofForm"/>
    <w:uiPriority w:val="99"/>
    <w:semiHidden/>
    <w:rsid w:val="00AE0AFD"/>
    <w:rPr>
      <w:rFonts w:ascii="Arial" w:eastAsia="Times New Roman" w:hAnsi="Arial" w:cs="Arial"/>
      <w:vanish/>
      <w:sz w:val="16"/>
      <w:szCs w:val="16"/>
      <w:lang w:val="en-US"/>
    </w:rPr>
  </w:style>
  <w:style w:type="character" w:customStyle="1" w:styleId="close">
    <w:name w:val="close"/>
    <w:basedOn w:val="DefaultParagraphFont"/>
    <w:rsid w:val="00AE0AFD"/>
  </w:style>
  <w:style w:type="character" w:customStyle="1" w:styleId="BalloonTextChar1">
    <w:name w:val="Balloon Text Char1"/>
    <w:basedOn w:val="DefaultParagraphFont"/>
    <w:uiPriority w:val="99"/>
    <w:semiHidden/>
    <w:rsid w:val="00AE0AFD"/>
    <w:rPr>
      <w:rFonts w:ascii="Tahoma" w:eastAsiaTheme="minorEastAsia" w:hAnsi="Tahoma" w:cs="Tahoma"/>
      <w:sz w:val="16"/>
      <w:szCs w:val="16"/>
      <w:lang w:val="en-IN" w:eastAsia="en-IN"/>
    </w:rPr>
  </w:style>
  <w:style w:type="character" w:customStyle="1" w:styleId="topic-highlight">
    <w:name w:val="topic-highlight"/>
    <w:basedOn w:val="DefaultParagraphFont"/>
    <w:rsid w:val="00AE0AFD"/>
  </w:style>
  <w:style w:type="character" w:customStyle="1" w:styleId="md-fraction">
    <w:name w:val="md-fraction"/>
    <w:basedOn w:val="DefaultParagraphFont"/>
    <w:rsid w:val="00AE0AFD"/>
  </w:style>
  <w:style w:type="paragraph" w:customStyle="1" w:styleId="auto-style1">
    <w:name w:val="auto-style1"/>
    <w:basedOn w:val="Normal"/>
    <w:uiPriority w:val="99"/>
    <w:rsid w:val="00AE0AFD"/>
    <w:pPr>
      <w:spacing w:before="100" w:beforeAutospacing="1" w:after="100" w:afterAutospacing="1"/>
    </w:pPr>
  </w:style>
  <w:style w:type="character" w:customStyle="1" w:styleId="mwe-math-mathml-inline">
    <w:name w:val="mwe-math-mathml-inline"/>
    <w:basedOn w:val="DefaultParagraphFont"/>
    <w:rsid w:val="00AE0AFD"/>
  </w:style>
  <w:style w:type="character" w:customStyle="1" w:styleId="a">
    <w:name w:val="_"/>
    <w:basedOn w:val="DefaultParagraphFont"/>
    <w:rsid w:val="00AE0AFD"/>
  </w:style>
  <w:style w:type="character" w:customStyle="1" w:styleId="ff4">
    <w:name w:val="ff4"/>
    <w:basedOn w:val="DefaultParagraphFont"/>
    <w:rsid w:val="00AE0AFD"/>
  </w:style>
  <w:style w:type="character" w:customStyle="1" w:styleId="fs1">
    <w:name w:val="fs1"/>
    <w:basedOn w:val="DefaultParagraphFont"/>
    <w:rsid w:val="00AE0AFD"/>
  </w:style>
  <w:style w:type="character" w:customStyle="1" w:styleId="ws1">
    <w:name w:val="ws1"/>
    <w:basedOn w:val="DefaultParagraphFont"/>
    <w:rsid w:val="00AE0AFD"/>
  </w:style>
  <w:style w:type="character" w:customStyle="1" w:styleId="ls0">
    <w:name w:val="ls0"/>
    <w:basedOn w:val="DefaultParagraphFont"/>
    <w:rsid w:val="00AE0AFD"/>
  </w:style>
  <w:style w:type="character" w:customStyle="1" w:styleId="fs5">
    <w:name w:val="fs5"/>
    <w:basedOn w:val="DefaultParagraphFont"/>
    <w:rsid w:val="00AE0AFD"/>
  </w:style>
  <w:style w:type="character" w:customStyle="1" w:styleId="ls9">
    <w:name w:val="ls9"/>
    <w:basedOn w:val="DefaultParagraphFont"/>
    <w:rsid w:val="00AE0AFD"/>
  </w:style>
  <w:style w:type="character" w:customStyle="1" w:styleId="ff5">
    <w:name w:val="ff5"/>
    <w:basedOn w:val="DefaultParagraphFont"/>
    <w:rsid w:val="00AE0AFD"/>
  </w:style>
  <w:style w:type="character" w:customStyle="1" w:styleId="lsd">
    <w:name w:val="lsd"/>
    <w:basedOn w:val="DefaultParagraphFont"/>
    <w:rsid w:val="00AE0AFD"/>
  </w:style>
  <w:style w:type="character" w:customStyle="1" w:styleId="fs7">
    <w:name w:val="fs7"/>
    <w:basedOn w:val="DefaultParagraphFont"/>
    <w:rsid w:val="00AE0AFD"/>
  </w:style>
  <w:style w:type="character" w:customStyle="1" w:styleId="ff2">
    <w:name w:val="ff2"/>
    <w:basedOn w:val="DefaultParagraphFont"/>
    <w:rsid w:val="00AE0AFD"/>
  </w:style>
  <w:style w:type="character" w:customStyle="1" w:styleId="ls1e">
    <w:name w:val="ls1e"/>
    <w:basedOn w:val="DefaultParagraphFont"/>
    <w:rsid w:val="00AE0AFD"/>
  </w:style>
  <w:style w:type="character" w:customStyle="1" w:styleId="ws3">
    <w:name w:val="ws3"/>
    <w:basedOn w:val="DefaultParagraphFont"/>
    <w:rsid w:val="00AE0AFD"/>
  </w:style>
  <w:style w:type="paragraph" w:customStyle="1" w:styleId="para">
    <w:name w:val="para"/>
    <w:basedOn w:val="Normal"/>
    <w:uiPriority w:val="99"/>
    <w:rsid w:val="00AE0AFD"/>
    <w:pPr>
      <w:spacing w:before="100" w:beforeAutospacing="1" w:after="100" w:afterAutospacing="1"/>
    </w:pPr>
  </w:style>
  <w:style w:type="character" w:customStyle="1" w:styleId="markedcontent">
    <w:name w:val="markedcontent"/>
    <w:basedOn w:val="DefaultParagraphFont"/>
    <w:rsid w:val="00AE0AFD"/>
  </w:style>
  <w:style w:type="character" w:customStyle="1" w:styleId="p-content">
    <w:name w:val="p-content"/>
    <w:basedOn w:val="DefaultParagraphFont"/>
    <w:rsid w:val="00AE0AFD"/>
  </w:style>
  <w:style w:type="character" w:customStyle="1" w:styleId="text-smallcaps">
    <w:name w:val="text-smallcaps"/>
    <w:basedOn w:val="DefaultParagraphFont"/>
    <w:rsid w:val="00AE0AFD"/>
  </w:style>
  <w:style w:type="character" w:customStyle="1" w:styleId="news-details-txt">
    <w:name w:val="news-details-txt"/>
    <w:basedOn w:val="DefaultParagraphFont"/>
    <w:rsid w:val="00AE0AFD"/>
  </w:style>
  <w:style w:type="paragraph" w:customStyle="1" w:styleId="cp-section-paragraph">
    <w:name w:val="cp-section-paragraph"/>
    <w:basedOn w:val="Normal"/>
    <w:uiPriority w:val="99"/>
    <w:rsid w:val="00AE0AFD"/>
    <w:pPr>
      <w:spacing w:before="100" w:beforeAutospacing="1" w:after="100" w:afterAutospacing="1"/>
    </w:pPr>
    <w:rPr>
      <w:lang w:bidi="hi-IN"/>
    </w:rPr>
  </w:style>
  <w:style w:type="paragraph" w:styleId="Title">
    <w:name w:val="Title"/>
    <w:basedOn w:val="Normal"/>
    <w:next w:val="Normal"/>
    <w:link w:val="TitleChar"/>
    <w:uiPriority w:val="10"/>
    <w:qFormat/>
    <w:rsid w:val="00AE0A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IN"/>
    </w:rPr>
  </w:style>
  <w:style w:type="character" w:customStyle="1" w:styleId="TitleChar">
    <w:name w:val="Title Char"/>
    <w:basedOn w:val="DefaultParagraphFont"/>
    <w:link w:val="Title"/>
    <w:uiPriority w:val="10"/>
    <w:rsid w:val="00AE0AFD"/>
    <w:rPr>
      <w:rFonts w:asciiTheme="majorHAnsi" w:eastAsiaTheme="majorEastAsia" w:hAnsiTheme="majorHAnsi" w:cstheme="majorBidi"/>
      <w:color w:val="17365D" w:themeColor="text2" w:themeShade="BF"/>
      <w:spacing w:val="5"/>
      <w:kern w:val="28"/>
      <w:sz w:val="52"/>
      <w:szCs w:val="52"/>
    </w:rPr>
  </w:style>
  <w:style w:type="character" w:customStyle="1" w:styleId="hvr">
    <w:name w:val="hvr"/>
    <w:basedOn w:val="DefaultParagraphFont"/>
    <w:rsid w:val="00AE0AFD"/>
  </w:style>
  <w:style w:type="character" w:customStyle="1" w:styleId="w">
    <w:name w:val="w"/>
    <w:basedOn w:val="DefaultParagraphFont"/>
    <w:rsid w:val="00AE0AFD"/>
  </w:style>
  <w:style w:type="character" w:customStyle="1" w:styleId="web-bingdescription">
    <w:name w:val="web-bing__description"/>
    <w:basedOn w:val="DefaultParagraphFont"/>
    <w:rsid w:val="00AE0AFD"/>
  </w:style>
  <w:style w:type="paragraph" w:customStyle="1" w:styleId="p-first">
    <w:name w:val="p-first"/>
    <w:basedOn w:val="Normal"/>
    <w:uiPriority w:val="99"/>
    <w:rsid w:val="00AE0AFD"/>
    <w:pPr>
      <w:spacing w:before="100" w:beforeAutospacing="1" w:after="100" w:afterAutospacing="1"/>
    </w:pPr>
    <w:rPr>
      <w:lang w:eastAsia="en-IN" w:bidi="hi-IN"/>
    </w:rPr>
  </w:style>
  <w:style w:type="paragraph" w:customStyle="1" w:styleId="bot-pad-1">
    <w:name w:val="bot-pad-1"/>
    <w:basedOn w:val="Normal"/>
    <w:uiPriority w:val="99"/>
    <w:rsid w:val="00AE0AFD"/>
    <w:pPr>
      <w:spacing w:before="100" w:beforeAutospacing="1" w:after="100" w:afterAutospacing="1"/>
    </w:pPr>
    <w:rPr>
      <w:lang w:val="en-IN" w:eastAsia="en-IN"/>
    </w:rPr>
  </w:style>
  <w:style w:type="character" w:customStyle="1" w:styleId="content-li-highlight">
    <w:name w:val="content-li-highlight"/>
    <w:basedOn w:val="DefaultParagraphFont"/>
    <w:rsid w:val="00AE0AFD"/>
  </w:style>
  <w:style w:type="character" w:customStyle="1" w:styleId="ffb">
    <w:name w:val="ffb"/>
    <w:basedOn w:val="DefaultParagraphFont"/>
    <w:rsid w:val="00AE0AFD"/>
  </w:style>
  <w:style w:type="character" w:customStyle="1" w:styleId="ff9">
    <w:name w:val="ff9"/>
    <w:basedOn w:val="DefaultParagraphFont"/>
    <w:rsid w:val="00AE0AFD"/>
  </w:style>
  <w:style w:type="character" w:customStyle="1" w:styleId="ff7">
    <w:name w:val="ff7"/>
    <w:basedOn w:val="DefaultParagraphFont"/>
    <w:rsid w:val="00AE0AFD"/>
  </w:style>
  <w:style w:type="paragraph" w:customStyle="1" w:styleId="paragraph">
    <w:name w:val="paragraph"/>
    <w:basedOn w:val="Normal"/>
    <w:uiPriority w:val="99"/>
    <w:rsid w:val="00AE0AFD"/>
    <w:pPr>
      <w:spacing w:before="100" w:beforeAutospacing="1" w:after="100" w:afterAutospacing="1"/>
    </w:pPr>
    <w:rPr>
      <w:lang w:eastAsia="en-IN" w:bidi="hi-IN"/>
    </w:rPr>
  </w:style>
  <w:style w:type="paragraph" w:customStyle="1" w:styleId="wow">
    <w:name w:val="wow"/>
    <w:basedOn w:val="Normal"/>
    <w:uiPriority w:val="99"/>
    <w:rsid w:val="00AE0AFD"/>
    <w:pPr>
      <w:spacing w:before="100" w:beforeAutospacing="1" w:after="100" w:afterAutospacing="1"/>
    </w:pPr>
    <w:rPr>
      <w:lang w:val="en-IN" w:eastAsia="en-IN"/>
    </w:rPr>
  </w:style>
  <w:style w:type="character" w:customStyle="1" w:styleId="template-chem2-su">
    <w:name w:val="template-chem2-su"/>
    <w:basedOn w:val="DefaultParagraphFont"/>
    <w:rsid w:val="00AE0AFD"/>
  </w:style>
  <w:style w:type="character" w:customStyle="1" w:styleId="frac">
    <w:name w:val="frac"/>
    <w:basedOn w:val="DefaultParagraphFont"/>
    <w:rsid w:val="00AE0AFD"/>
  </w:style>
  <w:style w:type="character" w:customStyle="1" w:styleId="sr-only">
    <w:name w:val="sr-only"/>
    <w:basedOn w:val="DefaultParagraphFont"/>
    <w:rsid w:val="00AE0AFD"/>
  </w:style>
  <w:style w:type="character" w:customStyle="1" w:styleId="num">
    <w:name w:val="num"/>
    <w:basedOn w:val="DefaultParagraphFont"/>
    <w:rsid w:val="00AE0AFD"/>
  </w:style>
  <w:style w:type="character" w:customStyle="1" w:styleId="den">
    <w:name w:val="den"/>
    <w:basedOn w:val="DefaultParagraphFont"/>
    <w:rsid w:val="00AE0AFD"/>
  </w:style>
  <w:style w:type="character" w:customStyle="1" w:styleId="mw-headline">
    <w:name w:val="mw-headline"/>
    <w:basedOn w:val="DefaultParagraphFont"/>
    <w:rsid w:val="00AE0AFD"/>
  </w:style>
  <w:style w:type="character" w:customStyle="1" w:styleId="bothpadd0">
    <w:name w:val="bothpadd0"/>
    <w:basedOn w:val="DefaultParagraphFont"/>
    <w:rsid w:val="00AE0AFD"/>
  </w:style>
  <w:style w:type="character" w:customStyle="1" w:styleId="text-color-dark-gray">
    <w:name w:val="text-color-dark-gray"/>
    <w:basedOn w:val="DefaultParagraphFont"/>
    <w:rsid w:val="00AE0AFD"/>
  </w:style>
  <w:style w:type="paragraph" w:customStyle="1" w:styleId="p">
    <w:name w:val="p"/>
    <w:basedOn w:val="Normal"/>
    <w:uiPriority w:val="99"/>
    <w:rsid w:val="00AE0AFD"/>
    <w:pPr>
      <w:spacing w:before="100" w:beforeAutospacing="1" w:after="100" w:afterAutospacing="1"/>
    </w:pPr>
  </w:style>
  <w:style w:type="character" w:customStyle="1" w:styleId="mntl-inline-citation">
    <w:name w:val="mntl-inline-citation"/>
    <w:basedOn w:val="DefaultParagraphFont"/>
    <w:rsid w:val="00AE0AFD"/>
  </w:style>
  <w:style w:type="character" w:customStyle="1" w:styleId="HTMLPreformattedChar">
    <w:name w:val="HTML Preformatted Char"/>
    <w:basedOn w:val="DefaultParagraphFont"/>
    <w:link w:val="HTMLPreformatted"/>
    <w:uiPriority w:val="99"/>
    <w:semiHidden/>
    <w:rsid w:val="00AE0AF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AE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rPr>
  </w:style>
  <w:style w:type="character" w:customStyle="1" w:styleId="HTMLPreformattedChar1">
    <w:name w:val="HTML Preformatted Char1"/>
    <w:basedOn w:val="DefaultParagraphFont"/>
    <w:link w:val="HTMLPreformatted"/>
    <w:uiPriority w:val="99"/>
    <w:semiHidden/>
    <w:rsid w:val="00AE0AFD"/>
    <w:rPr>
      <w:rFonts w:ascii="Consolas" w:eastAsia="Times New Roman" w:hAnsi="Consolas" w:cs="Times New Roman"/>
      <w:sz w:val="20"/>
      <w:szCs w:val="20"/>
      <w:lang w:val="en-US"/>
    </w:rPr>
  </w:style>
  <w:style w:type="character" w:customStyle="1" w:styleId="smallcaps">
    <w:name w:val="smallcaps"/>
    <w:basedOn w:val="DefaultParagraphFont"/>
    <w:rsid w:val="00AE0AFD"/>
  </w:style>
  <w:style w:type="paragraph" w:customStyle="1" w:styleId="second-text">
    <w:name w:val="second-text"/>
    <w:basedOn w:val="Normal"/>
    <w:uiPriority w:val="99"/>
    <w:rsid w:val="00AE0AFD"/>
    <w:pPr>
      <w:spacing w:before="100" w:beforeAutospacing="1" w:after="100" w:afterAutospacing="1"/>
    </w:pPr>
    <w:rPr>
      <w:lang w:val="en-IN" w:eastAsia="en-IN"/>
    </w:rPr>
  </w:style>
  <w:style w:type="character" w:customStyle="1" w:styleId="kx21rb">
    <w:name w:val="kx21rb"/>
    <w:basedOn w:val="DefaultParagraphFont"/>
    <w:rsid w:val="00AE0AFD"/>
  </w:style>
  <w:style w:type="character" w:customStyle="1" w:styleId="object">
    <w:name w:val="object"/>
    <w:basedOn w:val="DefaultParagraphFont"/>
    <w:rsid w:val="00AE0AFD"/>
  </w:style>
  <w:style w:type="character" w:customStyle="1" w:styleId="zmsearchresult">
    <w:name w:val="zmsearchresult"/>
    <w:basedOn w:val="DefaultParagraphFont"/>
    <w:rsid w:val="00AE0AFD"/>
  </w:style>
  <w:style w:type="character" w:customStyle="1" w:styleId="PlainTextChar">
    <w:name w:val="Plain Text Char"/>
    <w:basedOn w:val="DefaultParagraphFont"/>
    <w:link w:val="PlainText"/>
    <w:uiPriority w:val="99"/>
    <w:semiHidden/>
    <w:rsid w:val="00AE0AFD"/>
    <w:rPr>
      <w:rFonts w:ascii="Times New Roman" w:eastAsia="Times New Roman" w:hAnsi="Times New Roman" w:cs="Times New Roman"/>
      <w:sz w:val="24"/>
      <w:szCs w:val="24"/>
      <w:lang w:eastAsia="en-IN"/>
    </w:rPr>
  </w:style>
  <w:style w:type="paragraph" w:styleId="PlainText">
    <w:name w:val="Plain Text"/>
    <w:basedOn w:val="Normal"/>
    <w:link w:val="PlainTextChar"/>
    <w:uiPriority w:val="99"/>
    <w:semiHidden/>
    <w:unhideWhenUsed/>
    <w:rsid w:val="00AE0AFD"/>
    <w:pPr>
      <w:spacing w:before="100" w:beforeAutospacing="1" w:after="100" w:afterAutospacing="1"/>
    </w:pPr>
    <w:rPr>
      <w:lang w:val="en-IN" w:eastAsia="en-IN"/>
    </w:rPr>
  </w:style>
  <w:style w:type="character" w:customStyle="1" w:styleId="PlainTextChar1">
    <w:name w:val="Plain Text Char1"/>
    <w:basedOn w:val="DefaultParagraphFont"/>
    <w:link w:val="PlainText"/>
    <w:uiPriority w:val="99"/>
    <w:semiHidden/>
    <w:rsid w:val="00AE0AFD"/>
    <w:rPr>
      <w:rFonts w:ascii="Consolas" w:eastAsia="Times New Roman" w:hAnsi="Consolas" w:cs="Times New Roman"/>
      <w:sz w:val="21"/>
      <w:szCs w:val="21"/>
      <w:lang w:val="en-US"/>
    </w:rPr>
  </w:style>
  <w:style w:type="character" w:customStyle="1" w:styleId="markctwckifki">
    <w:name w:val="markctwckifki"/>
    <w:basedOn w:val="DefaultParagraphFont"/>
    <w:rsid w:val="00AE0AFD"/>
  </w:style>
  <w:style w:type="paragraph" w:customStyle="1" w:styleId="xdefaulttext">
    <w:name w:val="x_defaulttext"/>
    <w:basedOn w:val="Normal"/>
    <w:uiPriority w:val="99"/>
    <w:rsid w:val="00AE0AFD"/>
    <w:pPr>
      <w:spacing w:before="100" w:beforeAutospacing="1" w:after="100" w:afterAutospacing="1"/>
    </w:pPr>
    <w:rPr>
      <w:lang w:val="en-IN" w:eastAsia="en-IN"/>
    </w:rPr>
  </w:style>
  <w:style w:type="character" w:styleId="FollowedHyperlink">
    <w:name w:val="FollowedHyperlink"/>
    <w:basedOn w:val="DefaultParagraphFont"/>
    <w:uiPriority w:val="99"/>
    <w:semiHidden/>
    <w:unhideWhenUsed/>
    <w:rsid w:val="00AE0AFD"/>
    <w:rPr>
      <w:color w:val="800080" w:themeColor="followedHyperlink"/>
      <w:u w:val="single"/>
    </w:rPr>
  </w:style>
  <w:style w:type="character" w:styleId="HTMLCite">
    <w:name w:val="HTML Cite"/>
    <w:basedOn w:val="DefaultParagraphFont"/>
    <w:uiPriority w:val="99"/>
    <w:semiHidden/>
    <w:unhideWhenUsed/>
    <w:rsid w:val="00AE0AFD"/>
    <w:rPr>
      <w:i/>
      <w:iCs/>
    </w:rPr>
  </w:style>
  <w:style w:type="character" w:customStyle="1" w:styleId="breadcrumb-item">
    <w:name w:val="breadcrumb-item"/>
    <w:basedOn w:val="DefaultParagraphFont"/>
    <w:rsid w:val="00AE0AFD"/>
  </w:style>
  <w:style w:type="character" w:customStyle="1" w:styleId="written-by">
    <w:name w:val="written-by"/>
    <w:basedOn w:val="DefaultParagraphFont"/>
    <w:rsid w:val="00AE0AFD"/>
  </w:style>
  <w:style w:type="character" w:customStyle="1" w:styleId="font-12">
    <w:name w:val="font-12"/>
    <w:basedOn w:val="DefaultParagraphFont"/>
    <w:rsid w:val="00AE0AFD"/>
  </w:style>
  <w:style w:type="character" w:customStyle="1" w:styleId="last-updated">
    <w:name w:val="last-updated"/>
    <w:basedOn w:val="DefaultParagraphFont"/>
    <w:rsid w:val="00AE0AFD"/>
  </w:style>
  <w:style w:type="character" w:customStyle="1" w:styleId="fact-item">
    <w:name w:val="fact-item"/>
    <w:basedOn w:val="DefaultParagraphFont"/>
    <w:rsid w:val="00AE0AFD"/>
  </w:style>
  <w:style w:type="paragraph" w:customStyle="1" w:styleId="nitro-offscreen">
    <w:name w:val="nitro-offscreen"/>
    <w:basedOn w:val="Normal"/>
    <w:uiPriority w:val="99"/>
    <w:rsid w:val="00AE0AFD"/>
    <w:pPr>
      <w:spacing w:before="100" w:beforeAutospacing="1" w:after="100" w:afterAutospacing="1"/>
    </w:pPr>
  </w:style>
  <w:style w:type="character" w:customStyle="1" w:styleId="rt-commentedtext">
    <w:name w:val="rt-commentedtext"/>
    <w:basedOn w:val="DefaultParagraphFont"/>
    <w:rsid w:val="00AE0AFD"/>
  </w:style>
  <w:style w:type="paragraph" w:customStyle="1" w:styleId="comp">
    <w:name w:val="comp"/>
    <w:basedOn w:val="Normal"/>
    <w:uiPriority w:val="99"/>
    <w:rsid w:val="00AE0AFD"/>
    <w:pPr>
      <w:spacing w:before="100" w:beforeAutospacing="1" w:after="100" w:afterAutospacing="1"/>
    </w:pPr>
  </w:style>
  <w:style w:type="character" w:customStyle="1" w:styleId="mw-page-title-main">
    <w:name w:val="mw-page-title-main"/>
    <w:basedOn w:val="DefaultParagraphFont"/>
    <w:rsid w:val="00AE0AFD"/>
  </w:style>
  <w:style w:type="character" w:customStyle="1" w:styleId="marginterm">
    <w:name w:val="margin_term"/>
    <w:basedOn w:val="DefaultParagraphFont"/>
    <w:rsid w:val="00AE0AFD"/>
  </w:style>
  <w:style w:type="paragraph" w:customStyle="1" w:styleId="DefaultText">
    <w:name w:val="Default Text"/>
    <w:basedOn w:val="Normal"/>
    <w:uiPriority w:val="99"/>
    <w:rsid w:val="00AE0AFD"/>
    <w:pPr>
      <w:overflowPunct w:val="0"/>
      <w:autoSpaceDE w:val="0"/>
      <w:autoSpaceDN w:val="0"/>
      <w:adjustRightInd w:val="0"/>
    </w:pPr>
    <w:rPr>
      <w:szCs w:val="20"/>
    </w:rPr>
  </w:style>
  <w:style w:type="character" w:customStyle="1" w:styleId="anchor-text">
    <w:name w:val="anchor-text"/>
    <w:basedOn w:val="DefaultParagraphFont"/>
    <w:rsid w:val="00AE0AFD"/>
  </w:style>
  <w:style w:type="character" w:customStyle="1" w:styleId="math">
    <w:name w:val="math"/>
    <w:basedOn w:val="DefaultParagraphFont"/>
    <w:rsid w:val="00AE0AFD"/>
  </w:style>
  <w:style w:type="character" w:customStyle="1" w:styleId="metadata">
    <w:name w:val="metadata"/>
    <w:basedOn w:val="DefaultParagraphFont"/>
    <w:rsid w:val="00AE0AFD"/>
  </w:style>
  <w:style w:type="character" w:customStyle="1" w:styleId="vanchor-text">
    <w:name w:val="vanchor-text"/>
    <w:basedOn w:val="DefaultParagraphFont"/>
    <w:rsid w:val="00AE0AFD"/>
  </w:style>
  <w:style w:type="character" w:customStyle="1" w:styleId="jpfdse">
    <w:name w:val="jpfdse"/>
    <w:basedOn w:val="DefaultParagraphFont"/>
    <w:rsid w:val="00AE0AFD"/>
  </w:style>
  <w:style w:type="character" w:customStyle="1" w:styleId="mw-editsection">
    <w:name w:val="mw-editsection"/>
    <w:basedOn w:val="DefaultParagraphFont"/>
    <w:rsid w:val="00AE0AFD"/>
  </w:style>
  <w:style w:type="character" w:customStyle="1" w:styleId="mw-editsection-bracket">
    <w:name w:val="mw-editsection-bracket"/>
    <w:basedOn w:val="DefaultParagraphFont"/>
    <w:rsid w:val="00AE0AFD"/>
  </w:style>
  <w:style w:type="character" w:customStyle="1" w:styleId="grame">
    <w:name w:val="grame"/>
    <w:basedOn w:val="DefaultParagraphFont"/>
    <w:rsid w:val="00AE0AFD"/>
  </w:style>
  <w:style w:type="character" w:customStyle="1" w:styleId="noprint">
    <w:name w:val="noprint"/>
    <w:basedOn w:val="DefaultParagraphFont"/>
    <w:rsid w:val="00AE0AFD"/>
  </w:style>
  <w:style w:type="character" w:customStyle="1" w:styleId="uv3um">
    <w:name w:val="uv3um"/>
    <w:basedOn w:val="DefaultParagraphFont"/>
    <w:rsid w:val="003D0C43"/>
  </w:style>
  <w:style w:type="character" w:customStyle="1" w:styleId="rynqvb">
    <w:name w:val="rynqvb"/>
    <w:basedOn w:val="DefaultParagraphFont"/>
    <w:rsid w:val="00317C56"/>
  </w:style>
</w:styles>
</file>

<file path=word/webSettings.xml><?xml version="1.0" encoding="utf-8"?>
<w:webSettings xmlns:r="http://schemas.openxmlformats.org/officeDocument/2006/relationships" xmlns:w="http://schemas.openxmlformats.org/wordprocessingml/2006/main">
  <w:divs>
    <w:div w:id="1002700984">
      <w:bodyDiv w:val="1"/>
      <w:marLeft w:val="0"/>
      <w:marRight w:val="0"/>
      <w:marTop w:val="0"/>
      <w:marBottom w:val="0"/>
      <w:divBdr>
        <w:top w:val="none" w:sz="0" w:space="0" w:color="auto"/>
        <w:left w:val="none" w:sz="0" w:space="0" w:color="auto"/>
        <w:bottom w:val="none" w:sz="0" w:space="0" w:color="auto"/>
        <w:right w:val="none" w:sz="0" w:space="0" w:color="auto"/>
      </w:divBdr>
    </w:div>
    <w:div w:id="1041369496">
      <w:bodyDiv w:val="1"/>
      <w:marLeft w:val="0"/>
      <w:marRight w:val="0"/>
      <w:marTop w:val="0"/>
      <w:marBottom w:val="0"/>
      <w:divBdr>
        <w:top w:val="none" w:sz="0" w:space="0" w:color="auto"/>
        <w:left w:val="none" w:sz="0" w:space="0" w:color="auto"/>
        <w:bottom w:val="none" w:sz="0" w:space="0" w:color="auto"/>
        <w:right w:val="none" w:sz="0" w:space="0" w:color="auto"/>
      </w:divBdr>
    </w:div>
    <w:div w:id="155677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ipnarayan.basu\Downloads\TradeData(1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ipnarayan.basu\Downloads\TradeData(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ipnarayan.basu\Downloads\TradeData(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style val="26"/>
  <c:chart>
    <c:view3D>
      <c:rotX val="30"/>
      <c:perspective val="30"/>
    </c:view3D>
    <c:plotArea>
      <c:layout>
        <c:manualLayout>
          <c:layoutTarget val="inner"/>
          <c:xMode val="edge"/>
          <c:yMode val="edge"/>
          <c:x val="8.2540202527388737E-2"/>
          <c:y val="4.6296296296296391E-2"/>
          <c:w val="0.74299994160492155"/>
          <c:h val="0.875000000000001"/>
        </c:manualLayout>
      </c:layout>
      <c:pie3DChart>
        <c:varyColors val="1"/>
        <c:ser>
          <c:idx val="0"/>
          <c:order val="0"/>
          <c:dPt>
            <c:idx val="0"/>
            <c:spPr>
              <a:solidFill>
                <a:srgbClr val="008080"/>
              </a:solidFill>
            </c:spPr>
          </c:dPt>
          <c:dPt>
            <c:idx val="1"/>
            <c:spPr>
              <a:solidFill>
                <a:srgbClr val="996633"/>
              </a:solidFill>
            </c:spPr>
          </c:dPt>
          <c:dPt>
            <c:idx val="2"/>
            <c:spPr>
              <a:solidFill>
                <a:srgbClr val="FFFFFF"/>
              </a:solidFill>
            </c:spPr>
          </c:dPt>
          <c:dPt>
            <c:idx val="3"/>
            <c:spPr>
              <a:solidFill>
                <a:srgbClr val="FFCCFF"/>
              </a:solidFill>
            </c:spPr>
          </c:dPt>
          <c:dPt>
            <c:idx val="4"/>
            <c:spPr>
              <a:solidFill>
                <a:srgbClr val="FFCC00"/>
              </a:solidFill>
            </c:spPr>
          </c:dPt>
          <c:dPt>
            <c:idx val="5"/>
            <c:spPr>
              <a:solidFill>
                <a:srgbClr val="9966FF"/>
              </a:solidFill>
            </c:spPr>
          </c:dPt>
          <c:dPt>
            <c:idx val="6"/>
            <c:spPr>
              <a:solidFill>
                <a:srgbClr val="0070C0"/>
              </a:solidFill>
            </c:spPr>
          </c:dPt>
          <c:dPt>
            <c:idx val="7"/>
            <c:spPr>
              <a:solidFill>
                <a:srgbClr val="FFFF66"/>
              </a:solidFill>
            </c:spPr>
          </c:dPt>
          <c:dPt>
            <c:idx val="8"/>
            <c:spPr>
              <a:solidFill>
                <a:srgbClr val="CC6600"/>
              </a:solidFill>
            </c:spPr>
          </c:dPt>
          <c:dPt>
            <c:idx val="9"/>
            <c:spPr>
              <a:solidFill>
                <a:srgbClr val="00B0F0"/>
              </a:solidFill>
            </c:spPr>
          </c:dPt>
          <c:dPt>
            <c:idx val="10"/>
            <c:spPr>
              <a:solidFill>
                <a:srgbClr val="CCFFFF"/>
              </a:solidFill>
            </c:spPr>
          </c:dPt>
          <c:dLbls>
            <c:dLbl>
              <c:idx val="5"/>
              <c:layout>
                <c:manualLayout>
                  <c:x val="9.3799812820039116E-2"/>
                  <c:y val="-0.20104594985305049"/>
                </c:manualLayout>
              </c:layout>
              <c:showVal val="1"/>
            </c:dLbl>
            <c:dLbl>
              <c:idx val="6"/>
              <c:layout>
                <c:manualLayout>
                  <c:x val="-1.0385507263655516E-2"/>
                  <c:y val="-0.14142570014115341"/>
                </c:manualLayout>
              </c:layout>
              <c:showVal val="1"/>
            </c:dLbl>
            <c:dLbl>
              <c:idx val="7"/>
              <c:layout>
                <c:manualLayout>
                  <c:x val="-6.3255699351626163E-3"/>
                  <c:y val="-0.17757494084514724"/>
                </c:manualLayout>
              </c:layout>
              <c:showVal val="1"/>
            </c:dLbl>
            <c:dLbl>
              <c:idx val="8"/>
              <c:layout>
                <c:manualLayout>
                  <c:x val="7.0878017084642403E-4"/>
                  <c:y val="-0.19167322995724476"/>
                </c:manualLayout>
              </c:layout>
              <c:showVal val="1"/>
            </c:dLbl>
            <c:dLbl>
              <c:idx val="9"/>
              <c:layout>
                <c:manualLayout>
                  <c:x val="-2.1919131103467601E-3"/>
                  <c:y val="-0.14107878335344939"/>
                </c:manualLayout>
              </c:layout>
              <c:showVal val="1"/>
            </c:dLbl>
            <c:txPr>
              <a:bodyPr/>
              <a:lstStyle/>
              <a:p>
                <a:pPr>
                  <a:defRPr b="1">
                    <a:latin typeface="Times New Roman" pitchFamily="18" charset="0"/>
                    <a:cs typeface="Times New Roman" pitchFamily="18" charset="0"/>
                  </a:defRPr>
                </a:pPr>
                <a:endParaRPr lang="en-US"/>
              </a:p>
            </c:txPr>
            <c:showVal val="1"/>
            <c:showLeaderLines val="1"/>
          </c:dLbls>
          <c:cat>
            <c:strRef>
              <c:f>Sheet1!$A$2:$A$12</c:f>
              <c:strCache>
                <c:ptCount val="11"/>
                <c:pt idx="0">
                  <c:v>U S A</c:v>
                </c:pt>
                <c:pt idx="1">
                  <c:v>Germany</c:v>
                </c:pt>
                <c:pt idx="2">
                  <c:v>Greece</c:v>
                </c:pt>
                <c:pt idx="3">
                  <c:v>Finland</c:v>
                </c:pt>
                <c:pt idx="4">
                  <c:v>South Africa</c:v>
                </c:pt>
                <c:pt idx="5">
                  <c:v>Turkey</c:v>
                </c:pt>
                <c:pt idx="6">
                  <c:v>Italy</c:v>
                </c:pt>
                <c:pt idx="7">
                  <c:v>Sweden</c:v>
                </c:pt>
                <c:pt idx="8">
                  <c:v>Lithuania</c:v>
                </c:pt>
                <c:pt idx="9">
                  <c:v>France</c:v>
                </c:pt>
                <c:pt idx="10">
                  <c:v>Others</c:v>
                </c:pt>
              </c:strCache>
            </c:strRef>
          </c:cat>
          <c:val>
            <c:numRef>
              <c:f>Sheet1!$B$2:$B$12</c:f>
              <c:numCache>
                <c:formatCode>0.00%</c:formatCode>
                <c:ptCount val="11"/>
                <c:pt idx="0">
                  <c:v>0.2616</c:v>
                </c:pt>
                <c:pt idx="1">
                  <c:v>0.18050000000000013</c:v>
                </c:pt>
                <c:pt idx="2">
                  <c:v>7.180000000000003E-2</c:v>
                </c:pt>
                <c:pt idx="3">
                  <c:v>6.9500000000000062E-2</c:v>
                </c:pt>
                <c:pt idx="4">
                  <c:v>5.4000000000000034E-2</c:v>
                </c:pt>
                <c:pt idx="5">
                  <c:v>4.1800000000000004E-2</c:v>
                </c:pt>
                <c:pt idx="6">
                  <c:v>3.1400000000000025E-2</c:v>
                </c:pt>
                <c:pt idx="7">
                  <c:v>2.6800000000000025E-2</c:v>
                </c:pt>
                <c:pt idx="8">
                  <c:v>2.6200000000000018E-2</c:v>
                </c:pt>
                <c:pt idx="9">
                  <c:v>2.2400000000000028E-2</c:v>
                </c:pt>
                <c:pt idx="10">
                  <c:v>0.21390000000000017</c:v>
                </c:pt>
              </c:numCache>
            </c:numRef>
          </c:val>
        </c:ser>
      </c:pie3DChart>
    </c:plotArea>
    <c:legend>
      <c:legendPos val="r"/>
      <c:layout>
        <c:manualLayout>
          <c:xMode val="edge"/>
          <c:yMode val="edge"/>
          <c:x val="0.8239769028871391"/>
          <c:y val="2.1020710036307152E-4"/>
          <c:w val="0.16147764256740677"/>
          <c:h val="0.99978979289963688"/>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bar3DChart>
        <c:barDir val="col"/>
        <c:grouping val="clustered"/>
        <c:ser>
          <c:idx val="0"/>
          <c:order val="0"/>
          <c:tx>
            <c:strRef>
              <c:f>Sheet1!$B$19:$B$20</c:f>
              <c:strCache>
                <c:ptCount val="1"/>
                <c:pt idx="0">
                  <c:v>2021</c:v>
                </c:pt>
              </c:strCache>
            </c:strRef>
          </c:tx>
          <c:spPr>
            <a:solidFill>
              <a:srgbClr val="99FF33"/>
            </a:solidFill>
          </c:spPr>
          <c:cat>
            <c:strRef>
              <c:f>Sheet1!$A$21:$A$31</c:f>
              <c:strCache>
                <c:ptCount val="11"/>
                <c:pt idx="0">
                  <c:v>China</c:v>
                </c:pt>
                <c:pt idx="1">
                  <c:v>Germany</c:v>
                </c:pt>
                <c:pt idx="2">
                  <c:v>Japan</c:v>
                </c:pt>
                <c:pt idx="3">
                  <c:v>Mexico</c:v>
                </c:pt>
                <c:pt idx="4">
                  <c:v>USA</c:v>
                </c:pt>
                <c:pt idx="5">
                  <c:v>India</c:v>
                </c:pt>
                <c:pt idx="6">
                  <c:v>Italy</c:v>
                </c:pt>
                <c:pt idx="7">
                  <c:v>Czechia</c:v>
                </c:pt>
                <c:pt idx="8">
                  <c:v>France</c:v>
                </c:pt>
                <c:pt idx="9">
                  <c:v>Netherlands</c:v>
                </c:pt>
                <c:pt idx="10">
                  <c:v>Others</c:v>
                </c:pt>
              </c:strCache>
            </c:strRef>
          </c:cat>
          <c:val>
            <c:numRef>
              <c:f>Sheet1!$B$21:$B$31</c:f>
              <c:numCache>
                <c:formatCode>General</c:formatCode>
                <c:ptCount val="11"/>
                <c:pt idx="0">
                  <c:v>7832.14</c:v>
                </c:pt>
                <c:pt idx="1">
                  <c:v>2081.0100000000002</c:v>
                </c:pt>
                <c:pt idx="2">
                  <c:v>1650.87</c:v>
                </c:pt>
                <c:pt idx="3">
                  <c:v>1027.49</c:v>
                </c:pt>
                <c:pt idx="4">
                  <c:v>1092.57</c:v>
                </c:pt>
                <c:pt idx="5">
                  <c:v>802.05</c:v>
                </c:pt>
                <c:pt idx="6">
                  <c:v>1058.1799999999998</c:v>
                </c:pt>
                <c:pt idx="7">
                  <c:v>430.90999999999974</c:v>
                </c:pt>
                <c:pt idx="8">
                  <c:v>481.63</c:v>
                </c:pt>
                <c:pt idx="9">
                  <c:v>304.52999999999969</c:v>
                </c:pt>
                <c:pt idx="10">
                  <c:v>802.05</c:v>
                </c:pt>
              </c:numCache>
            </c:numRef>
          </c:val>
        </c:ser>
        <c:ser>
          <c:idx val="1"/>
          <c:order val="1"/>
          <c:tx>
            <c:strRef>
              <c:f>Sheet1!$C$19:$C$20</c:f>
              <c:strCache>
                <c:ptCount val="1"/>
                <c:pt idx="0">
                  <c:v>2022</c:v>
                </c:pt>
              </c:strCache>
            </c:strRef>
          </c:tx>
          <c:spPr>
            <a:solidFill>
              <a:srgbClr val="FFFF00"/>
            </a:solidFill>
          </c:spPr>
          <c:cat>
            <c:strRef>
              <c:f>Sheet1!$A$21:$A$31</c:f>
              <c:strCache>
                <c:ptCount val="11"/>
                <c:pt idx="0">
                  <c:v>China</c:v>
                </c:pt>
                <c:pt idx="1">
                  <c:v>Germany</c:v>
                </c:pt>
                <c:pt idx="2">
                  <c:v>Japan</c:v>
                </c:pt>
                <c:pt idx="3">
                  <c:v>Mexico</c:v>
                </c:pt>
                <c:pt idx="4">
                  <c:v>USA</c:v>
                </c:pt>
                <c:pt idx="5">
                  <c:v>India</c:v>
                </c:pt>
                <c:pt idx="6">
                  <c:v>Italy</c:v>
                </c:pt>
                <c:pt idx="7">
                  <c:v>Czechia</c:v>
                </c:pt>
                <c:pt idx="8">
                  <c:v>France</c:v>
                </c:pt>
                <c:pt idx="9">
                  <c:v>Netherlands</c:v>
                </c:pt>
                <c:pt idx="10">
                  <c:v>Others</c:v>
                </c:pt>
              </c:strCache>
            </c:strRef>
          </c:cat>
          <c:val>
            <c:numRef>
              <c:f>Sheet1!$C$21:$C$31</c:f>
              <c:numCache>
                <c:formatCode>General</c:formatCode>
                <c:ptCount val="11"/>
                <c:pt idx="0">
                  <c:v>7438.91</c:v>
                </c:pt>
                <c:pt idx="1">
                  <c:v>2178.77</c:v>
                </c:pt>
                <c:pt idx="2">
                  <c:v>1595.2</c:v>
                </c:pt>
                <c:pt idx="3">
                  <c:v>1183.81</c:v>
                </c:pt>
                <c:pt idx="4">
                  <c:v>1229.3599999999999</c:v>
                </c:pt>
                <c:pt idx="5">
                  <c:v>1200.03</c:v>
                </c:pt>
                <c:pt idx="6">
                  <c:v>1332.8799999999999</c:v>
                </c:pt>
                <c:pt idx="7">
                  <c:v>540.35999999999945</c:v>
                </c:pt>
                <c:pt idx="8">
                  <c:v>481.3</c:v>
                </c:pt>
                <c:pt idx="9">
                  <c:v>327.13</c:v>
                </c:pt>
                <c:pt idx="10">
                  <c:v>1199.23</c:v>
                </c:pt>
              </c:numCache>
            </c:numRef>
          </c:val>
        </c:ser>
        <c:ser>
          <c:idx val="2"/>
          <c:order val="2"/>
          <c:tx>
            <c:strRef>
              <c:f>Sheet1!$D$19:$D$20</c:f>
              <c:strCache>
                <c:ptCount val="1"/>
                <c:pt idx="0">
                  <c:v>2023</c:v>
                </c:pt>
              </c:strCache>
            </c:strRef>
          </c:tx>
          <c:spPr>
            <a:solidFill>
              <a:srgbClr val="0099CC"/>
            </a:solidFill>
          </c:spPr>
          <c:cat>
            <c:strRef>
              <c:f>Sheet1!$A$21:$A$31</c:f>
              <c:strCache>
                <c:ptCount val="11"/>
                <c:pt idx="0">
                  <c:v>China</c:v>
                </c:pt>
                <c:pt idx="1">
                  <c:v>Germany</c:v>
                </c:pt>
                <c:pt idx="2">
                  <c:v>Japan</c:v>
                </c:pt>
                <c:pt idx="3">
                  <c:v>Mexico</c:v>
                </c:pt>
                <c:pt idx="4">
                  <c:v>USA</c:v>
                </c:pt>
                <c:pt idx="5">
                  <c:v>India</c:v>
                </c:pt>
                <c:pt idx="6">
                  <c:v>Italy</c:v>
                </c:pt>
                <c:pt idx="7">
                  <c:v>Czechia</c:v>
                </c:pt>
                <c:pt idx="8">
                  <c:v>France</c:v>
                </c:pt>
                <c:pt idx="9">
                  <c:v>Netherlands</c:v>
                </c:pt>
                <c:pt idx="10">
                  <c:v>Others</c:v>
                </c:pt>
              </c:strCache>
            </c:strRef>
          </c:cat>
          <c:val>
            <c:numRef>
              <c:f>Sheet1!$D$21:$D$31</c:f>
              <c:numCache>
                <c:formatCode>General</c:formatCode>
                <c:ptCount val="11"/>
                <c:pt idx="0">
                  <c:v>7094.18</c:v>
                </c:pt>
                <c:pt idx="1">
                  <c:v>2130.5700000000002</c:v>
                </c:pt>
                <c:pt idx="2">
                  <c:v>1641.77</c:v>
                </c:pt>
                <c:pt idx="3">
                  <c:v>1196.0899999999999</c:v>
                </c:pt>
                <c:pt idx="4">
                  <c:v>1359.94</c:v>
                </c:pt>
                <c:pt idx="5">
                  <c:v>1145.55</c:v>
                </c:pt>
                <c:pt idx="6">
                  <c:v>1198.33</c:v>
                </c:pt>
                <c:pt idx="7">
                  <c:v>645.30999999999949</c:v>
                </c:pt>
                <c:pt idx="8">
                  <c:v>480.63</c:v>
                </c:pt>
                <c:pt idx="9">
                  <c:v>388.24</c:v>
                </c:pt>
                <c:pt idx="10">
                  <c:v>1145.55</c:v>
                </c:pt>
              </c:numCache>
            </c:numRef>
          </c:val>
        </c:ser>
        <c:ser>
          <c:idx val="3"/>
          <c:order val="3"/>
          <c:tx>
            <c:strRef>
              <c:f>Sheet1!$E$19:$E$20</c:f>
              <c:strCache>
                <c:ptCount val="1"/>
                <c:pt idx="0">
                  <c:v>2024</c:v>
                </c:pt>
              </c:strCache>
            </c:strRef>
          </c:tx>
          <c:spPr>
            <a:solidFill>
              <a:srgbClr val="FF0000"/>
            </a:solidFill>
          </c:spPr>
          <c:dLbls>
            <c:dLbl>
              <c:idx val="1"/>
              <c:layout>
                <c:manualLayout>
                  <c:x val="0"/>
                  <c:y val="-5.8114024495341005E-2"/>
                </c:manualLayout>
              </c:layout>
              <c:showVal val="1"/>
            </c:dLbl>
            <c:dLbl>
              <c:idx val="2"/>
              <c:layout>
                <c:manualLayout>
                  <c:x val="1.9906102756556384E-3"/>
                  <c:y val="-4.3407719619659016E-2"/>
                </c:manualLayout>
              </c:layout>
              <c:showVal val="1"/>
            </c:dLbl>
            <c:dLbl>
              <c:idx val="3"/>
              <c:layout>
                <c:manualLayout>
                  <c:x val="0"/>
                  <c:y val="-1.8027208309360162E-2"/>
                </c:manualLayout>
              </c:layout>
              <c:showVal val="1"/>
            </c:dLbl>
            <c:dLbl>
              <c:idx val="4"/>
              <c:layout>
                <c:manualLayout>
                  <c:x val="0"/>
                  <c:y val="1.9371341498446989E-2"/>
                </c:manualLayout>
              </c:layout>
              <c:showVal val="1"/>
            </c:dLbl>
            <c:dLbl>
              <c:idx val="5"/>
              <c:layout>
                <c:manualLayout>
                  <c:x val="0"/>
                  <c:y val="-3.6054416618720268E-2"/>
                </c:manualLayout>
              </c:layout>
              <c:showVal val="1"/>
            </c:dLbl>
            <c:txPr>
              <a:bodyPr/>
              <a:lstStyle/>
              <a:p>
                <a:pPr>
                  <a:defRPr b="1">
                    <a:latin typeface="Times New Roman" pitchFamily="18" charset="0"/>
                    <a:cs typeface="Times New Roman" pitchFamily="18" charset="0"/>
                  </a:defRPr>
                </a:pPr>
                <a:endParaRPr lang="en-US"/>
              </a:p>
            </c:txPr>
            <c:showVal val="1"/>
          </c:dLbls>
          <c:cat>
            <c:strRef>
              <c:f>Sheet1!$A$21:$A$31</c:f>
              <c:strCache>
                <c:ptCount val="11"/>
                <c:pt idx="0">
                  <c:v>China</c:v>
                </c:pt>
                <c:pt idx="1">
                  <c:v>Germany</c:v>
                </c:pt>
                <c:pt idx="2">
                  <c:v>Japan</c:v>
                </c:pt>
                <c:pt idx="3">
                  <c:v>Mexico</c:v>
                </c:pt>
                <c:pt idx="4">
                  <c:v>USA</c:v>
                </c:pt>
                <c:pt idx="5">
                  <c:v>India</c:v>
                </c:pt>
                <c:pt idx="6">
                  <c:v>Italy</c:v>
                </c:pt>
                <c:pt idx="7">
                  <c:v>Czechia</c:v>
                </c:pt>
                <c:pt idx="8">
                  <c:v>France</c:v>
                </c:pt>
                <c:pt idx="9">
                  <c:v>Netherlands</c:v>
                </c:pt>
                <c:pt idx="10">
                  <c:v>Others</c:v>
                </c:pt>
              </c:strCache>
            </c:strRef>
          </c:cat>
          <c:val>
            <c:numRef>
              <c:f>Sheet1!$E$21:$E$31</c:f>
              <c:numCache>
                <c:formatCode>General</c:formatCode>
                <c:ptCount val="11"/>
                <c:pt idx="0">
                  <c:v>7553.1600000000044</c:v>
                </c:pt>
                <c:pt idx="1">
                  <c:v>1990.07</c:v>
                </c:pt>
                <c:pt idx="2">
                  <c:v>1671.35</c:v>
                </c:pt>
                <c:pt idx="3">
                  <c:v>1319.06</c:v>
                </c:pt>
                <c:pt idx="4">
                  <c:v>1282.3599999999999</c:v>
                </c:pt>
                <c:pt idx="5">
                  <c:v>1274.75</c:v>
                </c:pt>
                <c:pt idx="6">
                  <c:v>1072.1699999999998</c:v>
                </c:pt>
                <c:pt idx="7">
                  <c:v>652.28000000000054</c:v>
                </c:pt>
                <c:pt idx="8">
                  <c:v>557.52</c:v>
                </c:pt>
                <c:pt idx="9">
                  <c:v>471.24</c:v>
                </c:pt>
                <c:pt idx="10">
                  <c:v>1274.75</c:v>
                </c:pt>
              </c:numCache>
            </c:numRef>
          </c:val>
        </c:ser>
        <c:gapWidth val="300"/>
        <c:shape val="cylinder"/>
        <c:axId val="87855104"/>
        <c:axId val="87857792"/>
        <c:axId val="0"/>
      </c:bar3DChart>
      <c:catAx>
        <c:axId val="87855104"/>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87857792"/>
        <c:crosses val="autoZero"/>
        <c:auto val="1"/>
        <c:lblAlgn val="ctr"/>
        <c:lblOffset val="100"/>
      </c:catAx>
      <c:valAx>
        <c:axId val="87857792"/>
        <c:scaling>
          <c:orientation val="minMax"/>
        </c:scaling>
        <c:axPos val="l"/>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Values in million USD</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87855104"/>
        <c:crosses val="autoZero"/>
        <c:crossBetween val="between"/>
      </c:valAx>
    </c:plotArea>
    <c:legend>
      <c:legendPos val="r"/>
      <c:layout>
        <c:manualLayout>
          <c:xMode val="edge"/>
          <c:yMode val="edge"/>
          <c:x val="0.92389711840109801"/>
          <c:y val="0.109406016555623"/>
          <c:w val="6.5548791889140534E-2"/>
          <c:h val="0.43759822329901144"/>
        </c:manualLayout>
      </c:layout>
      <c:txPr>
        <a:bodyPr/>
        <a:lstStyle/>
        <a:p>
          <a:pPr>
            <a:defRPr>
              <a:latin typeface="Times New Roman" pitchFamily="18" charset="0"/>
              <a:cs typeface="Times New Roman" pitchFamily="18" charset="0"/>
            </a:defRPr>
          </a:pPr>
          <a:endParaRPr lang="en-US"/>
        </a:p>
      </c:txPr>
    </c:legend>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plotArea>
      <c:layout>
        <c:manualLayout>
          <c:layoutTarget val="inner"/>
          <c:xMode val="edge"/>
          <c:yMode val="edge"/>
          <c:x val="0.17502143482064741"/>
          <c:y val="8.8976586281262982E-2"/>
          <c:w val="0.43866744768306498"/>
          <c:h val="0.91102341371873763"/>
        </c:manualLayout>
      </c:layout>
      <c:pieChart>
        <c:varyColors val="1"/>
        <c:ser>
          <c:idx val="0"/>
          <c:order val="0"/>
          <c:dPt>
            <c:idx val="0"/>
            <c:spPr>
              <a:solidFill>
                <a:srgbClr val="C00000"/>
              </a:solidFill>
            </c:spPr>
          </c:dPt>
          <c:dPt>
            <c:idx val="1"/>
            <c:spPr>
              <a:solidFill>
                <a:srgbClr val="996633"/>
              </a:solidFill>
            </c:spPr>
          </c:dPt>
          <c:dPt>
            <c:idx val="2"/>
            <c:spPr>
              <a:solidFill>
                <a:srgbClr val="FF5050"/>
              </a:solidFill>
            </c:spPr>
          </c:dPt>
          <c:dPt>
            <c:idx val="3"/>
            <c:spPr>
              <a:solidFill>
                <a:srgbClr val="666633"/>
              </a:solidFill>
            </c:spPr>
          </c:dPt>
          <c:dPt>
            <c:idx val="4"/>
            <c:spPr>
              <a:solidFill>
                <a:srgbClr val="008080"/>
              </a:solidFill>
            </c:spPr>
          </c:dPt>
          <c:dPt>
            <c:idx val="5"/>
            <c:spPr>
              <a:solidFill>
                <a:srgbClr val="FF9900"/>
              </a:solidFill>
            </c:spPr>
          </c:dPt>
          <c:dPt>
            <c:idx val="6"/>
            <c:spPr>
              <a:solidFill>
                <a:srgbClr val="0070C0"/>
              </a:solidFill>
            </c:spPr>
          </c:dPt>
          <c:dPt>
            <c:idx val="7"/>
            <c:spPr>
              <a:solidFill>
                <a:srgbClr val="FF99CC"/>
              </a:solidFill>
            </c:spPr>
          </c:dPt>
          <c:dPt>
            <c:idx val="8"/>
            <c:spPr>
              <a:solidFill>
                <a:srgbClr val="00B0F0"/>
              </a:solidFill>
            </c:spPr>
          </c:dPt>
          <c:dPt>
            <c:idx val="9"/>
            <c:spPr>
              <a:solidFill>
                <a:srgbClr val="FF6600"/>
              </a:solidFill>
            </c:spPr>
          </c:dPt>
          <c:dPt>
            <c:idx val="10"/>
            <c:spPr>
              <a:solidFill>
                <a:srgbClr val="CCFFFF"/>
              </a:solidFill>
            </c:spPr>
          </c:dPt>
          <c:dLbls>
            <c:dLbl>
              <c:idx val="3"/>
              <c:layout>
                <c:manualLayout>
                  <c:x val="8.0631953464731468E-2"/>
                  <c:y val="-0.14001452901620923"/>
                </c:manualLayout>
              </c:layout>
              <c:showVal val="1"/>
            </c:dLbl>
            <c:txPr>
              <a:bodyPr/>
              <a:lstStyle/>
              <a:p>
                <a:pPr>
                  <a:defRPr b="1">
                    <a:latin typeface="Times New Roman" pitchFamily="18" charset="0"/>
                    <a:cs typeface="Times New Roman" pitchFamily="18" charset="0"/>
                  </a:defRPr>
                </a:pPr>
                <a:endParaRPr lang="en-US"/>
              </a:p>
            </c:txPr>
            <c:showVal val="1"/>
            <c:showLeaderLines val="1"/>
          </c:dLbls>
          <c:cat>
            <c:strRef>
              <c:f>Sheet1!$H$21:$H$31</c:f>
              <c:strCache>
                <c:ptCount val="11"/>
                <c:pt idx="0">
                  <c:v>China</c:v>
                </c:pt>
                <c:pt idx="1">
                  <c:v>Germany</c:v>
                </c:pt>
                <c:pt idx="2">
                  <c:v>Japan</c:v>
                </c:pt>
                <c:pt idx="3">
                  <c:v>Mexico</c:v>
                </c:pt>
                <c:pt idx="4">
                  <c:v>USA</c:v>
                </c:pt>
                <c:pt idx="5">
                  <c:v>India</c:v>
                </c:pt>
                <c:pt idx="6">
                  <c:v>Italy</c:v>
                </c:pt>
                <c:pt idx="7">
                  <c:v>Czechia</c:v>
                </c:pt>
                <c:pt idx="8">
                  <c:v>France</c:v>
                </c:pt>
                <c:pt idx="9">
                  <c:v>Netherlands</c:v>
                </c:pt>
                <c:pt idx="10">
                  <c:v>Others</c:v>
                </c:pt>
              </c:strCache>
            </c:strRef>
          </c:cat>
          <c:val>
            <c:numRef>
              <c:f>Sheet1!$I$21:$I$31</c:f>
              <c:numCache>
                <c:formatCode>0.00%</c:formatCode>
                <c:ptCount val="11"/>
                <c:pt idx="0">
                  <c:v>0.30270000000000002</c:v>
                </c:pt>
                <c:pt idx="1">
                  <c:v>7.9699999999999993E-2</c:v>
                </c:pt>
                <c:pt idx="2">
                  <c:v>6.7000000000000004E-2</c:v>
                </c:pt>
                <c:pt idx="3">
                  <c:v>5.2900000000000023E-2</c:v>
                </c:pt>
                <c:pt idx="4">
                  <c:v>5.1400000000000001E-2</c:v>
                </c:pt>
                <c:pt idx="5">
                  <c:v>5.11E-2</c:v>
                </c:pt>
                <c:pt idx="6">
                  <c:v>4.3000000000000003E-2</c:v>
                </c:pt>
                <c:pt idx="7">
                  <c:v>2.6100000000000002E-2</c:v>
                </c:pt>
                <c:pt idx="8">
                  <c:v>2.2300000000000011E-2</c:v>
                </c:pt>
                <c:pt idx="9">
                  <c:v>1.8900000000000017E-2</c:v>
                </c:pt>
                <c:pt idx="10">
                  <c:v>5.11E-2</c:v>
                </c:pt>
              </c:numCache>
            </c:numRef>
          </c:val>
        </c:ser>
        <c:firstSliceAng val="0"/>
      </c:pieChart>
    </c:plotArea>
    <c:legend>
      <c:legendPos val="r"/>
      <c:layout>
        <c:manualLayout>
          <c:xMode val="edge"/>
          <c:yMode val="edge"/>
          <c:x val="0.79726531058617778"/>
          <c:y val="2.2551095047545291E-2"/>
          <c:w val="0.18606802274715686"/>
          <c:h val="0.97675530312809444"/>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style val="26"/>
  <c:chart>
    <c:view3D>
      <c:rAngAx val="1"/>
    </c:view3D>
    <c:plotArea>
      <c:layout/>
      <c:bar3DChart>
        <c:barDir val="col"/>
        <c:grouping val="clustered"/>
        <c:ser>
          <c:idx val="0"/>
          <c:order val="0"/>
          <c:tx>
            <c:strRef>
              <c:f>Sheet1!$B$1:$B$2</c:f>
              <c:strCache>
                <c:ptCount val="1"/>
                <c:pt idx="0">
                  <c:v>2021</c:v>
                </c:pt>
              </c:strCache>
            </c:strRef>
          </c:tx>
          <c:spPr>
            <a:solidFill>
              <a:srgbClr val="FFCC00"/>
            </a:solidFill>
          </c:spPr>
          <c:cat>
            <c:strRef>
              <c:f>Sheet1!$A$3:$A$13</c:f>
              <c:strCache>
                <c:ptCount val="11"/>
                <c:pt idx="0">
                  <c:v>USA</c:v>
                </c:pt>
                <c:pt idx="1">
                  <c:v>Germany</c:v>
                </c:pt>
                <c:pt idx="2">
                  <c:v>France</c:v>
                </c:pt>
                <c:pt idx="3">
                  <c:v>Mexico</c:v>
                </c:pt>
                <c:pt idx="4">
                  <c:v>Italy</c:v>
                </c:pt>
                <c:pt idx="5">
                  <c:v>China</c:v>
                </c:pt>
                <c:pt idx="6">
                  <c:v>Japan</c:v>
                </c:pt>
                <c:pt idx="7">
                  <c:v>Poland</c:v>
                </c:pt>
                <c:pt idx="8">
                  <c:v>India</c:v>
                </c:pt>
                <c:pt idx="9">
                  <c:v>Sweden</c:v>
                </c:pt>
                <c:pt idx="10">
                  <c:v>Others</c:v>
                </c:pt>
              </c:strCache>
            </c:strRef>
          </c:cat>
          <c:val>
            <c:numRef>
              <c:f>Sheet1!$B$3:$B$13</c:f>
              <c:numCache>
                <c:formatCode>General</c:formatCode>
                <c:ptCount val="11"/>
                <c:pt idx="0">
                  <c:v>2822.66</c:v>
                </c:pt>
                <c:pt idx="1">
                  <c:v>2732.3900000000012</c:v>
                </c:pt>
                <c:pt idx="2">
                  <c:v>1030.1699999999998</c:v>
                </c:pt>
                <c:pt idx="3">
                  <c:v>1163.45</c:v>
                </c:pt>
                <c:pt idx="4">
                  <c:v>941</c:v>
                </c:pt>
                <c:pt idx="5">
                  <c:v>1221.98</c:v>
                </c:pt>
                <c:pt idx="6">
                  <c:v>824.25</c:v>
                </c:pt>
                <c:pt idx="7">
                  <c:v>660.06</c:v>
                </c:pt>
                <c:pt idx="8">
                  <c:v>543.4599999999997</c:v>
                </c:pt>
                <c:pt idx="9">
                  <c:v>474.72999999999985</c:v>
                </c:pt>
                <c:pt idx="10">
                  <c:v>9275.94</c:v>
                </c:pt>
              </c:numCache>
            </c:numRef>
          </c:val>
        </c:ser>
        <c:ser>
          <c:idx val="1"/>
          <c:order val="1"/>
          <c:tx>
            <c:strRef>
              <c:f>Sheet1!$C$1:$C$2</c:f>
              <c:strCache>
                <c:ptCount val="1"/>
                <c:pt idx="0">
                  <c:v>2022</c:v>
                </c:pt>
              </c:strCache>
            </c:strRef>
          </c:tx>
          <c:cat>
            <c:strRef>
              <c:f>Sheet1!$A$3:$A$13</c:f>
              <c:strCache>
                <c:ptCount val="11"/>
                <c:pt idx="0">
                  <c:v>USA</c:v>
                </c:pt>
                <c:pt idx="1">
                  <c:v>Germany</c:v>
                </c:pt>
                <c:pt idx="2">
                  <c:v>France</c:v>
                </c:pt>
                <c:pt idx="3">
                  <c:v>Mexico</c:v>
                </c:pt>
                <c:pt idx="4">
                  <c:v>Italy</c:v>
                </c:pt>
                <c:pt idx="5">
                  <c:v>China</c:v>
                </c:pt>
                <c:pt idx="6">
                  <c:v>Japan</c:v>
                </c:pt>
                <c:pt idx="7">
                  <c:v>Poland</c:v>
                </c:pt>
                <c:pt idx="8">
                  <c:v>India</c:v>
                </c:pt>
                <c:pt idx="9">
                  <c:v>Sweden</c:v>
                </c:pt>
                <c:pt idx="10">
                  <c:v>Others</c:v>
                </c:pt>
              </c:strCache>
            </c:strRef>
          </c:cat>
          <c:val>
            <c:numRef>
              <c:f>Sheet1!$C$3:$C$13</c:f>
              <c:numCache>
                <c:formatCode>General</c:formatCode>
                <c:ptCount val="11"/>
                <c:pt idx="0">
                  <c:v>3206.29</c:v>
                </c:pt>
                <c:pt idx="1">
                  <c:v>3143.04</c:v>
                </c:pt>
                <c:pt idx="2">
                  <c:v>1261.05</c:v>
                </c:pt>
                <c:pt idx="3">
                  <c:v>1392.98</c:v>
                </c:pt>
                <c:pt idx="4">
                  <c:v>935.7</c:v>
                </c:pt>
                <c:pt idx="5">
                  <c:v>1022.1</c:v>
                </c:pt>
                <c:pt idx="6">
                  <c:v>796</c:v>
                </c:pt>
                <c:pt idx="7">
                  <c:v>744.24</c:v>
                </c:pt>
                <c:pt idx="8">
                  <c:v>749.41</c:v>
                </c:pt>
                <c:pt idx="9">
                  <c:v>210.59</c:v>
                </c:pt>
                <c:pt idx="10">
                  <c:v>9643.0499999999938</c:v>
                </c:pt>
              </c:numCache>
            </c:numRef>
          </c:val>
        </c:ser>
        <c:ser>
          <c:idx val="2"/>
          <c:order val="2"/>
          <c:tx>
            <c:strRef>
              <c:f>Sheet1!$D$1:$D$2</c:f>
              <c:strCache>
                <c:ptCount val="1"/>
                <c:pt idx="0">
                  <c:v>2023</c:v>
                </c:pt>
              </c:strCache>
            </c:strRef>
          </c:tx>
          <c:spPr>
            <a:solidFill>
              <a:srgbClr val="66FF33"/>
            </a:solidFill>
          </c:spPr>
          <c:cat>
            <c:strRef>
              <c:f>Sheet1!$A$3:$A$13</c:f>
              <c:strCache>
                <c:ptCount val="11"/>
                <c:pt idx="0">
                  <c:v>USA</c:v>
                </c:pt>
                <c:pt idx="1">
                  <c:v>Germany</c:v>
                </c:pt>
                <c:pt idx="2">
                  <c:v>France</c:v>
                </c:pt>
                <c:pt idx="3">
                  <c:v>Mexico</c:v>
                </c:pt>
                <c:pt idx="4">
                  <c:v>Italy</c:v>
                </c:pt>
                <c:pt idx="5">
                  <c:v>China</c:v>
                </c:pt>
                <c:pt idx="6">
                  <c:v>Japan</c:v>
                </c:pt>
                <c:pt idx="7">
                  <c:v>Poland</c:v>
                </c:pt>
                <c:pt idx="8">
                  <c:v>India</c:v>
                </c:pt>
                <c:pt idx="9">
                  <c:v>Sweden</c:v>
                </c:pt>
                <c:pt idx="10">
                  <c:v>Others</c:v>
                </c:pt>
              </c:strCache>
            </c:strRef>
          </c:cat>
          <c:val>
            <c:numRef>
              <c:f>Sheet1!$D$3:$D$13</c:f>
              <c:numCache>
                <c:formatCode>General</c:formatCode>
                <c:ptCount val="11"/>
                <c:pt idx="0">
                  <c:v>3230.34</c:v>
                </c:pt>
                <c:pt idx="1">
                  <c:v>3694.9100000000012</c:v>
                </c:pt>
                <c:pt idx="2">
                  <c:v>1386.33</c:v>
                </c:pt>
                <c:pt idx="3">
                  <c:v>1355.12</c:v>
                </c:pt>
                <c:pt idx="4">
                  <c:v>989.51</c:v>
                </c:pt>
                <c:pt idx="5">
                  <c:v>815.43</c:v>
                </c:pt>
                <c:pt idx="6">
                  <c:v>719.88</c:v>
                </c:pt>
                <c:pt idx="7">
                  <c:v>768.12</c:v>
                </c:pt>
                <c:pt idx="8">
                  <c:v>666.8299999999997</c:v>
                </c:pt>
                <c:pt idx="9">
                  <c:v>367.66</c:v>
                </c:pt>
                <c:pt idx="10">
                  <c:v>9733.91</c:v>
                </c:pt>
              </c:numCache>
            </c:numRef>
          </c:val>
        </c:ser>
        <c:ser>
          <c:idx val="3"/>
          <c:order val="3"/>
          <c:tx>
            <c:strRef>
              <c:f>Sheet1!$E$1:$E$2</c:f>
              <c:strCache>
                <c:ptCount val="1"/>
                <c:pt idx="0">
                  <c:v>2024</c:v>
                </c:pt>
              </c:strCache>
            </c:strRef>
          </c:tx>
          <c:spPr>
            <a:solidFill>
              <a:srgbClr val="FF99CC"/>
            </a:solidFill>
          </c:spPr>
          <c:dLbls>
            <c:dLbl>
              <c:idx val="0"/>
              <c:layout>
                <c:manualLayout>
                  <c:x val="2.0481905365533496E-3"/>
                  <c:y val="-8.153721403390278E-2"/>
                </c:manualLayout>
              </c:layout>
              <c:showVal val="1"/>
            </c:dLbl>
            <c:txPr>
              <a:bodyPr/>
              <a:lstStyle/>
              <a:p>
                <a:pPr>
                  <a:defRPr b="1">
                    <a:latin typeface="Times New Roman" pitchFamily="18" charset="0"/>
                    <a:cs typeface="Times New Roman" pitchFamily="18" charset="0"/>
                  </a:defRPr>
                </a:pPr>
                <a:endParaRPr lang="en-US"/>
              </a:p>
            </c:txPr>
            <c:showVal val="1"/>
          </c:dLbls>
          <c:cat>
            <c:strRef>
              <c:f>Sheet1!$A$3:$A$13</c:f>
              <c:strCache>
                <c:ptCount val="11"/>
                <c:pt idx="0">
                  <c:v>USA</c:v>
                </c:pt>
                <c:pt idx="1">
                  <c:v>Germany</c:v>
                </c:pt>
                <c:pt idx="2">
                  <c:v>France</c:v>
                </c:pt>
                <c:pt idx="3">
                  <c:v>Mexico</c:v>
                </c:pt>
                <c:pt idx="4">
                  <c:v>Italy</c:v>
                </c:pt>
                <c:pt idx="5">
                  <c:v>China</c:v>
                </c:pt>
                <c:pt idx="6">
                  <c:v>Japan</c:v>
                </c:pt>
                <c:pt idx="7">
                  <c:v>Poland</c:v>
                </c:pt>
                <c:pt idx="8">
                  <c:v>India</c:v>
                </c:pt>
                <c:pt idx="9">
                  <c:v>Sweden</c:v>
                </c:pt>
                <c:pt idx="10">
                  <c:v>Others</c:v>
                </c:pt>
              </c:strCache>
            </c:strRef>
          </c:cat>
          <c:val>
            <c:numRef>
              <c:f>Sheet1!$E$3:$E$13</c:f>
              <c:numCache>
                <c:formatCode>General</c:formatCode>
                <c:ptCount val="11"/>
                <c:pt idx="0">
                  <c:v>3832.4300000000012</c:v>
                </c:pt>
                <c:pt idx="1">
                  <c:v>3041.52</c:v>
                </c:pt>
                <c:pt idx="2">
                  <c:v>1359.09</c:v>
                </c:pt>
                <c:pt idx="3">
                  <c:v>908.4</c:v>
                </c:pt>
                <c:pt idx="4">
                  <c:v>827.35999999999967</c:v>
                </c:pt>
                <c:pt idx="5">
                  <c:v>757.81</c:v>
                </c:pt>
                <c:pt idx="6">
                  <c:v>721.75</c:v>
                </c:pt>
                <c:pt idx="7">
                  <c:v>714.93</c:v>
                </c:pt>
                <c:pt idx="8">
                  <c:v>693.43</c:v>
                </c:pt>
                <c:pt idx="9">
                  <c:v>678.42</c:v>
                </c:pt>
                <c:pt idx="10">
                  <c:v>9310.3599999999897</c:v>
                </c:pt>
              </c:numCache>
            </c:numRef>
          </c:val>
        </c:ser>
        <c:gapWidth val="300"/>
        <c:shape val="box"/>
        <c:axId val="89297280"/>
        <c:axId val="89298816"/>
        <c:axId val="0"/>
      </c:bar3DChart>
      <c:catAx>
        <c:axId val="89297280"/>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89298816"/>
        <c:crosses val="autoZero"/>
        <c:auto val="1"/>
        <c:lblAlgn val="ctr"/>
        <c:lblOffset val="100"/>
      </c:catAx>
      <c:valAx>
        <c:axId val="89298816"/>
        <c:scaling>
          <c:orientation val="minMax"/>
        </c:scaling>
        <c:axPos val="l"/>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values in million USD</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89297280"/>
        <c:crosses val="autoZero"/>
        <c:crossBetween val="between"/>
      </c:valAx>
    </c:plotArea>
    <c:legend>
      <c:legendPos val="r"/>
      <c:layout>
        <c:manualLayout>
          <c:xMode val="edge"/>
          <c:yMode val="edge"/>
          <c:x val="0.91137324937009023"/>
          <c:y val="0.12584313040504361"/>
          <c:w val="7.6335827379950968E-2"/>
          <c:h val="0.48184755121727096"/>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chart>
    <c:view3D>
      <c:rotX val="30"/>
      <c:perspective val="30"/>
    </c:view3D>
    <c:plotArea>
      <c:layout>
        <c:manualLayout>
          <c:layoutTarget val="inner"/>
          <c:xMode val="edge"/>
          <c:yMode val="edge"/>
          <c:x val="4.646040654004923E-2"/>
          <c:y val="3.0771068010840816E-2"/>
          <c:w val="0.78944647213929775"/>
          <c:h val="0.86865421360216899"/>
        </c:manualLayout>
      </c:layout>
      <c:pie3DChart>
        <c:varyColors val="1"/>
        <c:ser>
          <c:idx val="0"/>
          <c:order val="0"/>
          <c:explosion val="25"/>
          <c:dPt>
            <c:idx val="0"/>
            <c:spPr>
              <a:solidFill>
                <a:srgbClr val="008080"/>
              </a:solidFill>
            </c:spPr>
          </c:dPt>
          <c:dPt>
            <c:idx val="1"/>
            <c:spPr>
              <a:ln>
                <a:solidFill>
                  <a:srgbClr val="996633"/>
                </a:solidFill>
              </a:ln>
            </c:spPr>
          </c:dPt>
          <c:dPt>
            <c:idx val="2"/>
            <c:spPr>
              <a:solidFill>
                <a:srgbClr val="00B0F0"/>
              </a:solidFill>
            </c:spPr>
          </c:dPt>
          <c:dPt>
            <c:idx val="3"/>
            <c:spPr>
              <a:solidFill>
                <a:srgbClr val="666633"/>
              </a:solidFill>
            </c:spPr>
          </c:dPt>
          <c:dPt>
            <c:idx val="4"/>
            <c:spPr>
              <a:solidFill>
                <a:srgbClr val="0070C0"/>
              </a:solidFill>
            </c:spPr>
          </c:dPt>
          <c:dPt>
            <c:idx val="5"/>
            <c:spPr>
              <a:solidFill>
                <a:srgbClr val="C00000"/>
              </a:solidFill>
            </c:spPr>
          </c:dPt>
          <c:dPt>
            <c:idx val="6"/>
            <c:spPr>
              <a:solidFill>
                <a:srgbClr val="FF5050"/>
              </a:solidFill>
            </c:spPr>
          </c:dPt>
          <c:dPt>
            <c:idx val="7"/>
            <c:spPr>
              <a:solidFill>
                <a:srgbClr val="99FF33"/>
              </a:solidFill>
            </c:spPr>
          </c:dPt>
          <c:dPt>
            <c:idx val="8"/>
            <c:spPr>
              <a:solidFill>
                <a:srgbClr val="FF9900"/>
              </a:solidFill>
            </c:spPr>
          </c:dPt>
          <c:dPt>
            <c:idx val="9"/>
            <c:spPr>
              <a:solidFill>
                <a:srgbClr val="FFCCFF"/>
              </a:solidFill>
            </c:spPr>
          </c:dPt>
          <c:dPt>
            <c:idx val="10"/>
            <c:spPr>
              <a:solidFill>
                <a:srgbClr val="FFFFCC"/>
              </a:solidFill>
            </c:spPr>
          </c:dPt>
          <c:dLbls>
            <c:txPr>
              <a:bodyPr/>
              <a:lstStyle/>
              <a:p>
                <a:pPr>
                  <a:defRPr b="1">
                    <a:latin typeface="Times New Roman" pitchFamily="18" charset="0"/>
                    <a:cs typeface="Times New Roman" pitchFamily="18" charset="0"/>
                  </a:defRPr>
                </a:pPr>
                <a:endParaRPr lang="en-US"/>
              </a:p>
            </c:txPr>
            <c:showVal val="1"/>
            <c:showLeaderLines val="1"/>
          </c:dLbls>
          <c:cat>
            <c:strRef>
              <c:f>Sheet1!$H$3:$H$13</c:f>
              <c:strCache>
                <c:ptCount val="11"/>
                <c:pt idx="0">
                  <c:v>USA</c:v>
                </c:pt>
                <c:pt idx="1">
                  <c:v>Germany</c:v>
                </c:pt>
                <c:pt idx="2">
                  <c:v>France</c:v>
                </c:pt>
                <c:pt idx="3">
                  <c:v>Mexico</c:v>
                </c:pt>
                <c:pt idx="4">
                  <c:v>Italy</c:v>
                </c:pt>
                <c:pt idx="5">
                  <c:v>China</c:v>
                </c:pt>
                <c:pt idx="6">
                  <c:v>Japan</c:v>
                </c:pt>
                <c:pt idx="7">
                  <c:v>Poland</c:v>
                </c:pt>
                <c:pt idx="8">
                  <c:v>India</c:v>
                </c:pt>
                <c:pt idx="9">
                  <c:v>Sweden</c:v>
                </c:pt>
                <c:pt idx="10">
                  <c:v>Others</c:v>
                </c:pt>
              </c:strCache>
            </c:strRef>
          </c:cat>
          <c:val>
            <c:numRef>
              <c:f>Sheet1!$I$3:$I$13</c:f>
              <c:numCache>
                <c:formatCode>0.00%</c:formatCode>
                <c:ptCount val="11"/>
                <c:pt idx="0">
                  <c:v>0.1678</c:v>
                </c:pt>
                <c:pt idx="1">
                  <c:v>0.1331</c:v>
                </c:pt>
                <c:pt idx="2">
                  <c:v>5.9500000000000025E-2</c:v>
                </c:pt>
                <c:pt idx="3">
                  <c:v>3.9800000000000002E-2</c:v>
                </c:pt>
                <c:pt idx="4">
                  <c:v>3.6200000000000024E-2</c:v>
                </c:pt>
                <c:pt idx="5">
                  <c:v>3.32E-2</c:v>
                </c:pt>
                <c:pt idx="6">
                  <c:v>3.1600000000000024E-2</c:v>
                </c:pt>
                <c:pt idx="7">
                  <c:v>3.1300000000000001E-2</c:v>
                </c:pt>
                <c:pt idx="8">
                  <c:v>3.0400000000000014E-2</c:v>
                </c:pt>
                <c:pt idx="9">
                  <c:v>2.9700000000000001E-2</c:v>
                </c:pt>
                <c:pt idx="10">
                  <c:v>0.40750000000000008</c:v>
                </c:pt>
              </c:numCache>
            </c:numRef>
          </c:val>
        </c:ser>
      </c:pie3DChart>
    </c:plotArea>
    <c:legend>
      <c:legendPos val="r"/>
      <c:layout>
        <c:manualLayout>
          <c:xMode val="edge"/>
          <c:yMode val="edge"/>
          <c:x val="0.8324597550306212"/>
          <c:y val="2.8015575921862251E-2"/>
          <c:w val="0.15087357830271217"/>
          <c:h val="0.91664601351060715"/>
        </c:manualLayout>
      </c:layout>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bar3DChart>
        <c:barDir val="col"/>
        <c:grouping val="clustered"/>
        <c:ser>
          <c:idx val="0"/>
          <c:order val="0"/>
          <c:dPt>
            <c:idx val="0"/>
            <c:spPr>
              <a:solidFill>
                <a:srgbClr val="FF5050"/>
              </a:solidFill>
            </c:spPr>
          </c:dPt>
          <c:dPt>
            <c:idx val="1"/>
            <c:spPr>
              <a:solidFill>
                <a:srgbClr val="666633"/>
              </a:solidFill>
            </c:spPr>
          </c:dPt>
          <c:dPt>
            <c:idx val="2"/>
            <c:spPr>
              <a:solidFill>
                <a:srgbClr val="FF0000"/>
              </a:solidFill>
            </c:spPr>
          </c:dPt>
          <c:dPt>
            <c:idx val="3"/>
            <c:spPr>
              <a:solidFill>
                <a:srgbClr val="FF9900"/>
              </a:solidFill>
            </c:spPr>
          </c:dPt>
          <c:dLbls>
            <c:txPr>
              <a:bodyPr/>
              <a:lstStyle/>
              <a:p>
                <a:pPr>
                  <a:defRPr b="1">
                    <a:latin typeface="Times New Roman" pitchFamily="18" charset="0"/>
                    <a:cs typeface="Times New Roman" pitchFamily="18" charset="0"/>
                  </a:defRPr>
                </a:pPr>
                <a:endParaRPr lang="en-US"/>
              </a:p>
            </c:txPr>
            <c:showVal val="1"/>
          </c:dLbls>
          <c:cat>
            <c:strRef>
              <c:f>Sheet1!$AZ$1:$AZ$4</c:f>
              <c:strCache>
                <c:ptCount val="4"/>
                <c:pt idx="0">
                  <c:v>Japan</c:v>
                </c:pt>
                <c:pt idx="1">
                  <c:v>Mexico</c:v>
                </c:pt>
                <c:pt idx="2">
                  <c:v>China</c:v>
                </c:pt>
                <c:pt idx="3">
                  <c:v>India</c:v>
                </c:pt>
              </c:strCache>
            </c:strRef>
          </c:cat>
          <c:val>
            <c:numRef>
              <c:f>Sheet1!$BA$1:$BA$4</c:f>
              <c:numCache>
                <c:formatCode>0.00%</c:formatCode>
                <c:ptCount val="4"/>
                <c:pt idx="0">
                  <c:v>0.21330000000000007</c:v>
                </c:pt>
                <c:pt idx="1">
                  <c:v>0.17510000000000001</c:v>
                </c:pt>
                <c:pt idx="2">
                  <c:v>0.12239999999999998</c:v>
                </c:pt>
                <c:pt idx="3">
                  <c:v>4.1300000000000003E-2</c:v>
                </c:pt>
              </c:numCache>
            </c:numRef>
          </c:val>
        </c:ser>
        <c:shape val="cylinder"/>
        <c:axId val="92260992"/>
        <c:axId val="92263168"/>
        <c:axId val="0"/>
      </c:bar3DChart>
      <c:catAx>
        <c:axId val="92260992"/>
        <c:scaling>
          <c:orientation val="minMax"/>
        </c:scaling>
        <c:axPos val="b"/>
        <c:tickLblPos val="nextTo"/>
        <c:txPr>
          <a:bodyPr/>
          <a:lstStyle/>
          <a:p>
            <a:pPr>
              <a:defRPr>
                <a:latin typeface="Times New Roman" pitchFamily="18" charset="0"/>
                <a:cs typeface="Times New Roman" pitchFamily="18" charset="0"/>
              </a:defRPr>
            </a:pPr>
            <a:endParaRPr lang="en-US"/>
          </a:p>
        </c:txPr>
        <c:crossAx val="92263168"/>
        <c:crosses val="autoZero"/>
        <c:auto val="1"/>
        <c:lblAlgn val="ctr"/>
        <c:lblOffset val="100"/>
      </c:catAx>
      <c:valAx>
        <c:axId val="92263168"/>
        <c:scaling>
          <c:orientation val="minMax"/>
        </c:scaling>
        <c:axPos val="l"/>
        <c:majorGridlines/>
        <c:numFmt formatCode="0.00%" sourceLinked="1"/>
        <c:tickLblPos val="nextTo"/>
        <c:txPr>
          <a:bodyPr/>
          <a:lstStyle/>
          <a:p>
            <a:pPr>
              <a:defRPr>
                <a:latin typeface="Times New Roman" pitchFamily="18" charset="0"/>
                <a:cs typeface="Times New Roman" pitchFamily="18" charset="0"/>
              </a:defRPr>
            </a:pPr>
            <a:endParaRPr lang="en-US"/>
          </a:p>
        </c:txPr>
        <c:crossAx val="92260992"/>
        <c:crosses val="autoZero"/>
        <c:crossBetween val="between"/>
      </c:valAx>
    </c:plotArea>
    <c:legend>
      <c:legendPos val="r"/>
      <c:layout>
        <c:manualLayout>
          <c:xMode val="edge"/>
          <c:yMode val="edge"/>
          <c:x val="0.8382833554581659"/>
          <c:y val="0.1630340785715039"/>
          <c:w val="0.14324089396446699"/>
          <c:h val="0.46509607985748791"/>
        </c:manualLayout>
      </c:layout>
      <c:txPr>
        <a:bodyPr/>
        <a:lstStyle/>
        <a:p>
          <a:pPr>
            <a:defRPr>
              <a:latin typeface="Times New Roman" pitchFamily="18" charset="0"/>
              <a:cs typeface="Times New Roman" pitchFamily="18" charset="0"/>
            </a:defRPr>
          </a:pPr>
          <a:endParaRPr lang="en-US"/>
        </a:p>
      </c:txPr>
    </c:legend>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bar3DChart>
        <c:barDir val="col"/>
        <c:grouping val="clustered"/>
        <c:ser>
          <c:idx val="0"/>
          <c:order val="0"/>
          <c:dPt>
            <c:idx val="0"/>
            <c:spPr>
              <a:solidFill>
                <a:srgbClr val="C00000"/>
              </a:solidFill>
            </c:spPr>
          </c:dPt>
          <c:dPt>
            <c:idx val="1"/>
            <c:spPr>
              <a:solidFill>
                <a:srgbClr val="0070C0"/>
              </a:solidFill>
            </c:spPr>
          </c:dPt>
          <c:dPt>
            <c:idx val="2"/>
            <c:spPr>
              <a:solidFill>
                <a:srgbClr val="9966FF"/>
              </a:solidFill>
            </c:spPr>
          </c:dPt>
          <c:dPt>
            <c:idx val="3"/>
            <c:spPr>
              <a:solidFill>
                <a:srgbClr val="FF9900"/>
              </a:solidFill>
            </c:spPr>
          </c:dPt>
          <c:dLbls>
            <c:txPr>
              <a:bodyPr/>
              <a:lstStyle/>
              <a:p>
                <a:pPr>
                  <a:defRPr b="1">
                    <a:latin typeface="Times New Roman" pitchFamily="18" charset="0"/>
                    <a:cs typeface="Times New Roman" pitchFamily="18" charset="0"/>
                  </a:defRPr>
                </a:pPr>
                <a:endParaRPr lang="en-US"/>
              </a:p>
            </c:txPr>
            <c:showVal val="1"/>
          </c:dLbls>
          <c:cat>
            <c:strRef>
              <c:f>Sheet1!$AZ$1:$AZ$4</c:f>
              <c:strCache>
                <c:ptCount val="4"/>
                <c:pt idx="0">
                  <c:v>China</c:v>
                </c:pt>
                <c:pt idx="1">
                  <c:v>Italy</c:v>
                </c:pt>
                <c:pt idx="2">
                  <c:v>Czechia</c:v>
                </c:pt>
                <c:pt idx="3">
                  <c:v>India</c:v>
                </c:pt>
              </c:strCache>
            </c:strRef>
          </c:cat>
          <c:val>
            <c:numRef>
              <c:f>Sheet1!$BA$1:$BA$4</c:f>
              <c:numCache>
                <c:formatCode>0.00%</c:formatCode>
                <c:ptCount val="4"/>
                <c:pt idx="0">
                  <c:v>0.22409999999999999</c:v>
                </c:pt>
                <c:pt idx="1">
                  <c:v>0.11940000000000002</c:v>
                </c:pt>
                <c:pt idx="2">
                  <c:v>8.43E-2</c:v>
                </c:pt>
                <c:pt idx="3">
                  <c:v>2.0400000000000001E-2</c:v>
                </c:pt>
              </c:numCache>
            </c:numRef>
          </c:val>
        </c:ser>
        <c:shape val="cylinder"/>
        <c:axId val="76884608"/>
        <c:axId val="76935552"/>
        <c:axId val="0"/>
      </c:bar3DChart>
      <c:catAx>
        <c:axId val="76884608"/>
        <c:scaling>
          <c:orientation val="minMax"/>
        </c:scaling>
        <c:axPos val="b"/>
        <c:tickLblPos val="nextTo"/>
        <c:txPr>
          <a:bodyPr/>
          <a:lstStyle/>
          <a:p>
            <a:pPr>
              <a:defRPr>
                <a:latin typeface="Times New Roman" pitchFamily="18" charset="0"/>
                <a:cs typeface="Times New Roman" pitchFamily="18" charset="0"/>
              </a:defRPr>
            </a:pPr>
            <a:endParaRPr lang="en-US"/>
          </a:p>
        </c:txPr>
        <c:crossAx val="76935552"/>
        <c:crosses val="autoZero"/>
        <c:auto val="1"/>
        <c:lblAlgn val="ctr"/>
        <c:lblOffset val="100"/>
      </c:catAx>
      <c:valAx>
        <c:axId val="76935552"/>
        <c:scaling>
          <c:orientation val="minMax"/>
        </c:scaling>
        <c:axPos val="l"/>
        <c:majorGridlines/>
        <c:numFmt formatCode="0.00%" sourceLinked="1"/>
        <c:tickLblPos val="nextTo"/>
        <c:txPr>
          <a:bodyPr/>
          <a:lstStyle/>
          <a:p>
            <a:pPr>
              <a:defRPr>
                <a:latin typeface="Times New Roman" pitchFamily="18" charset="0"/>
                <a:cs typeface="Times New Roman" pitchFamily="18" charset="0"/>
              </a:defRPr>
            </a:pPr>
            <a:endParaRPr lang="en-US"/>
          </a:p>
        </c:txPr>
        <c:crossAx val="76884608"/>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bar3DChart>
        <c:barDir val="col"/>
        <c:grouping val="clustered"/>
        <c:ser>
          <c:idx val="0"/>
          <c:order val="0"/>
          <c:dPt>
            <c:idx val="0"/>
            <c:spPr>
              <a:solidFill>
                <a:srgbClr val="CCECFF"/>
              </a:solidFill>
            </c:spPr>
          </c:dPt>
          <c:dPt>
            <c:idx val="1"/>
            <c:spPr>
              <a:solidFill>
                <a:srgbClr val="C00000"/>
              </a:solidFill>
            </c:spPr>
          </c:dPt>
          <c:dPt>
            <c:idx val="2"/>
            <c:spPr>
              <a:solidFill>
                <a:srgbClr val="996633"/>
              </a:solidFill>
            </c:spPr>
          </c:dPt>
          <c:dPt>
            <c:idx val="3"/>
            <c:spPr>
              <a:solidFill>
                <a:srgbClr val="FF9900"/>
              </a:solidFill>
            </c:spPr>
          </c:dPt>
          <c:dLbls>
            <c:txPr>
              <a:bodyPr/>
              <a:lstStyle/>
              <a:p>
                <a:pPr>
                  <a:defRPr b="1"/>
                </a:pPr>
                <a:endParaRPr lang="en-US"/>
              </a:p>
            </c:txPr>
            <c:showVal val="1"/>
          </c:dLbls>
          <c:cat>
            <c:strRef>
              <c:f>Sheet1!$AZ$1:$AZ$4</c:f>
              <c:strCache>
                <c:ptCount val="4"/>
                <c:pt idx="0">
                  <c:v>Denmark</c:v>
                </c:pt>
                <c:pt idx="1">
                  <c:v>China</c:v>
                </c:pt>
                <c:pt idx="2">
                  <c:v>Germany</c:v>
                </c:pt>
                <c:pt idx="3">
                  <c:v>India</c:v>
                </c:pt>
              </c:strCache>
            </c:strRef>
          </c:cat>
          <c:val>
            <c:numRef>
              <c:f>Sheet1!$BA$1:$BA$4</c:f>
              <c:numCache>
                <c:formatCode>0.00%</c:formatCode>
                <c:ptCount val="4"/>
                <c:pt idx="0">
                  <c:v>0.18230000000000007</c:v>
                </c:pt>
                <c:pt idx="1">
                  <c:v>0.16350000000000001</c:v>
                </c:pt>
                <c:pt idx="2">
                  <c:v>0.12089999999999998</c:v>
                </c:pt>
                <c:pt idx="3">
                  <c:v>8.2000000000000007E-3</c:v>
                </c:pt>
              </c:numCache>
            </c:numRef>
          </c:val>
        </c:ser>
        <c:shape val="cylinder"/>
        <c:axId val="79460224"/>
        <c:axId val="79461760"/>
        <c:axId val="0"/>
      </c:bar3DChart>
      <c:catAx>
        <c:axId val="79460224"/>
        <c:scaling>
          <c:orientation val="minMax"/>
        </c:scaling>
        <c:axPos val="b"/>
        <c:tickLblPos val="nextTo"/>
        <c:txPr>
          <a:bodyPr/>
          <a:lstStyle/>
          <a:p>
            <a:pPr>
              <a:defRPr>
                <a:latin typeface="Times New Roman" pitchFamily="18" charset="0"/>
                <a:cs typeface="Times New Roman" pitchFamily="18" charset="0"/>
              </a:defRPr>
            </a:pPr>
            <a:endParaRPr lang="en-US"/>
          </a:p>
        </c:txPr>
        <c:crossAx val="79461760"/>
        <c:crosses val="autoZero"/>
        <c:auto val="1"/>
        <c:lblAlgn val="ctr"/>
        <c:lblOffset val="100"/>
      </c:catAx>
      <c:valAx>
        <c:axId val="79461760"/>
        <c:scaling>
          <c:orientation val="minMax"/>
        </c:scaling>
        <c:axPos val="l"/>
        <c:majorGridlines/>
        <c:numFmt formatCode="0.00%" sourceLinked="1"/>
        <c:tickLblPos val="nextTo"/>
        <c:txPr>
          <a:bodyPr/>
          <a:lstStyle/>
          <a:p>
            <a:pPr>
              <a:defRPr>
                <a:latin typeface="Times New Roman" pitchFamily="18" charset="0"/>
                <a:cs typeface="Times New Roman" pitchFamily="18" charset="0"/>
              </a:defRPr>
            </a:pPr>
            <a:endParaRPr lang="en-US"/>
          </a:p>
        </c:txPr>
        <c:crossAx val="79460224"/>
        <c:crosses val="autoZero"/>
        <c:crossBetween val="between"/>
      </c:valAx>
    </c:plotArea>
    <c:legend>
      <c:legendPos val="r"/>
      <c:layout>
        <c:manualLayout>
          <c:xMode val="edge"/>
          <c:yMode val="edge"/>
          <c:x val="0.81884249758112493"/>
          <c:y val="0.20836663576951509"/>
          <c:w val="0.16278995772572194"/>
          <c:h val="0.49386007110255936"/>
        </c:manualLayout>
      </c:layout>
    </c:legend>
    <c:plotVisOnly val="1"/>
  </c:chart>
  <c:spPr>
    <a:ln>
      <a:noFill/>
    </a:ln>
  </c:spPr>
  <c:txPr>
    <a:bodyPr/>
    <a:lstStyle/>
    <a:p>
      <a:pPr>
        <a:defRPr>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9C76E-6E15-44F7-905E-FBF56FD2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8</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debabrata.goswami</dc:creator>
  <cp:lastModifiedBy>dipnarayan.basu</cp:lastModifiedBy>
  <cp:revision>18</cp:revision>
  <dcterms:created xsi:type="dcterms:W3CDTF">2026-08-03T06:58:00Z</dcterms:created>
  <dcterms:modified xsi:type="dcterms:W3CDTF">2026-08-06T10:48:00Z</dcterms:modified>
</cp:coreProperties>
</file>