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C340" w14:textId="77777777" w:rsidR="00E470D7" w:rsidRPr="00721A44" w:rsidRDefault="00E470D7" w:rsidP="00E470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1A44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OF KARNATAKA</w:t>
      </w:r>
    </w:p>
    <w:p w14:paraId="0D6161DE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THE EXECUTIVE ENGINEER PWD, BELAGAVI </w:t>
      </w:r>
    </w:p>
    <w:p w14:paraId="6BF43F9D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DIVISION BELAGAVI</w:t>
      </w:r>
    </w:p>
    <w:p w14:paraId="14394C32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en-US"/>
        </w:rPr>
      </w:pPr>
    </w:p>
    <w:p w14:paraId="752CCBD7" w14:textId="77777777" w:rsidR="00E470D7" w:rsidRPr="00732203" w:rsidRDefault="00E470D7" w:rsidP="00E470D7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  <w:lang w:val="en-US"/>
        </w:rPr>
      </w:pPr>
    </w:p>
    <w:p w14:paraId="7F8628C9" w14:textId="093EBEDD" w:rsidR="00605061" w:rsidRPr="00605061" w:rsidRDefault="00605061" w:rsidP="00605061">
      <w:pPr>
        <w:spacing w:line="360" w:lineRule="auto"/>
        <w:rPr>
          <w:sz w:val="32"/>
          <w:szCs w:val="32"/>
          <w:u w:val="single"/>
        </w:rPr>
      </w:pPr>
      <w:r w:rsidRPr="00605061">
        <w:rPr>
          <w:b/>
          <w:sz w:val="20"/>
        </w:rPr>
        <w:t xml:space="preserve">                             </w:t>
      </w:r>
      <w:r w:rsidRPr="00605061">
        <w:rPr>
          <w:b/>
          <w:sz w:val="32"/>
          <w:szCs w:val="32"/>
          <w:u w:val="single"/>
        </w:rPr>
        <w:t>-: PRE-QUALIFICATION TENDER NOTIFICATION(KPPP</w:t>
      </w:r>
      <w:proofErr w:type="gramStart"/>
      <w:r w:rsidRPr="00605061">
        <w:rPr>
          <w:b/>
          <w:sz w:val="32"/>
          <w:szCs w:val="32"/>
          <w:u w:val="single"/>
        </w:rPr>
        <w:t>):-</w:t>
      </w:r>
      <w:proofErr w:type="gramEnd"/>
    </w:p>
    <w:p w14:paraId="749DD083" w14:textId="64916E49" w:rsidR="00E470D7" w:rsidRPr="009B7762" w:rsidRDefault="00BF340D" w:rsidP="00BF34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4"/>
          <w:szCs w:val="20"/>
          <w:lang w:val="en-US"/>
        </w:rPr>
        <w:t xml:space="preserve">                                                                                                          </w:t>
      </w:r>
      <w:r w:rsidR="00E470D7" w:rsidRPr="003D3401">
        <w:rPr>
          <w:rFonts w:ascii="Times New Roman" w:hAnsi="Times New Roman" w:cs="Times New Roman"/>
          <w:sz w:val="24"/>
          <w:szCs w:val="24"/>
          <w:lang w:val="en-US"/>
        </w:rPr>
        <w:t>I.F.T. No.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>EE/PWD/BGM/</w:t>
      </w:r>
      <w:r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60506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/NOTI/202</w:t>
      </w:r>
      <w:r w:rsidR="0004410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04410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F15FE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12F3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EF15FE">
        <w:rPr>
          <w:rFonts w:ascii="Times New Roman" w:hAnsi="Times New Roman" w:cs="Times New Roman"/>
          <w:sz w:val="24"/>
          <w:szCs w:val="24"/>
          <w:lang w:val="en-US"/>
        </w:rPr>
        <w:t>25.06.2026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55208F" w14:textId="7AE3CAE3" w:rsidR="00E470D7" w:rsidRPr="00E470D7" w:rsidRDefault="00E470D7" w:rsidP="00640F44">
      <w:pPr>
        <w:pStyle w:val="ListParagraph"/>
        <w:spacing w:line="276" w:lineRule="auto"/>
        <w:ind w:left="360" w:right="-228"/>
        <w:jc w:val="both"/>
        <w:rPr>
          <w:rFonts w:ascii="Times New Roman" w:hAnsi="Times New Roman" w:cs="Times New Roman"/>
          <w:szCs w:val="28"/>
          <w:lang w:val="en-US"/>
        </w:rPr>
      </w:pPr>
      <w:r w:rsidRPr="00E470D7">
        <w:rPr>
          <w:rFonts w:ascii="Times New Roman" w:hAnsi="Times New Roman" w:cs="Times New Roman"/>
          <w:b/>
          <w:bCs/>
          <w:u w:val="single"/>
          <w:lang w:val="en-US"/>
        </w:rPr>
        <w:t>The Executive Engineer, PWD Belagavi Division Belagavi</w:t>
      </w:r>
      <w:r w:rsidR="00A5146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E470D7">
        <w:rPr>
          <w:rFonts w:ascii="Times New Roman" w:hAnsi="Times New Roman" w:cs="Times New Roman"/>
          <w:bCs/>
          <w:lang w:val="en-US"/>
        </w:rPr>
        <w:t xml:space="preserve">Invites </w:t>
      </w:r>
      <w:proofErr w:type="spellStart"/>
      <w:r w:rsidR="00605061">
        <w:rPr>
          <w:rFonts w:ascii="Times New Roman" w:hAnsi="Times New Roman" w:cs="Times New Roman"/>
          <w:bCs/>
          <w:lang w:val="en-US"/>
        </w:rPr>
        <w:t>Pre Qualification</w:t>
      </w:r>
      <w:proofErr w:type="spellEnd"/>
      <w:r w:rsidR="00605061">
        <w:rPr>
          <w:rFonts w:ascii="Times New Roman" w:hAnsi="Times New Roman" w:cs="Times New Roman"/>
          <w:bCs/>
          <w:lang w:val="en-US"/>
        </w:rPr>
        <w:t xml:space="preserve"> </w:t>
      </w:r>
      <w:r w:rsidRPr="00E470D7">
        <w:rPr>
          <w:rFonts w:ascii="Times New Roman" w:hAnsi="Times New Roman" w:cs="Times New Roman"/>
          <w:bCs/>
          <w:lang w:val="en-US"/>
        </w:rPr>
        <w:t xml:space="preserve">tender in </w:t>
      </w:r>
      <w:r w:rsidR="00A2768C">
        <w:rPr>
          <w:rFonts w:ascii="Times New Roman" w:hAnsi="Times New Roman" w:cs="Times New Roman"/>
          <w:bCs/>
          <w:lang w:val="en-US"/>
        </w:rPr>
        <w:t>KPPP</w:t>
      </w:r>
      <w:r w:rsidR="00773FF2">
        <w:rPr>
          <w:rFonts w:ascii="Times New Roman" w:hAnsi="Times New Roman" w:cs="Times New Roman"/>
          <w:bCs/>
          <w:lang w:val="en-US"/>
        </w:rPr>
        <w:t xml:space="preserve"> on </w:t>
      </w:r>
      <w:r w:rsidR="002F27D5">
        <w:rPr>
          <w:rFonts w:ascii="Times New Roman" w:hAnsi="Times New Roman" w:cs="Times New Roman"/>
          <w:bCs/>
          <w:lang w:val="en-US"/>
        </w:rPr>
        <w:t>b</w:t>
      </w:r>
      <w:r w:rsidR="00773FF2">
        <w:rPr>
          <w:rFonts w:ascii="Times New Roman" w:hAnsi="Times New Roman" w:cs="Times New Roman"/>
          <w:bCs/>
          <w:lang w:val="en-US"/>
        </w:rPr>
        <w:t>ehalf of Governor</w:t>
      </w:r>
      <w:r w:rsidRPr="00E470D7">
        <w:rPr>
          <w:rFonts w:ascii="Times New Roman" w:hAnsi="Times New Roman" w:cs="Times New Roman"/>
          <w:bCs/>
          <w:lang w:val="en-US"/>
        </w:rPr>
        <w:t xml:space="preserve"> of Karnataka from eligible tenders for the </w:t>
      </w:r>
      <w:r w:rsidR="002F27D5">
        <w:rPr>
          <w:rFonts w:ascii="Times New Roman" w:hAnsi="Times New Roman" w:cs="Times New Roman"/>
          <w:bCs/>
          <w:lang w:val="en-US"/>
        </w:rPr>
        <w:t>C</w:t>
      </w:r>
      <w:r w:rsidRPr="00E470D7">
        <w:rPr>
          <w:rFonts w:ascii="Times New Roman" w:hAnsi="Times New Roman" w:cs="Times New Roman"/>
          <w:bCs/>
          <w:lang w:val="en-US"/>
        </w:rPr>
        <w:t>onstruction of work details in the Table below.</w:t>
      </w:r>
      <w:r>
        <w:rPr>
          <w:rFonts w:ascii="Times New Roman" w:hAnsi="Times New Roman" w:cs="Times New Roman"/>
          <w:bCs/>
          <w:lang w:val="en-US"/>
        </w:rPr>
        <w:t xml:space="preserve"> The </w:t>
      </w:r>
      <w:r w:rsidR="00A2768C">
        <w:rPr>
          <w:rFonts w:ascii="Times New Roman" w:hAnsi="Times New Roman" w:cs="Times New Roman"/>
          <w:bCs/>
          <w:lang w:val="en-US"/>
        </w:rPr>
        <w:t>tenderers</w:t>
      </w:r>
      <w:r>
        <w:rPr>
          <w:rFonts w:ascii="Times New Roman" w:hAnsi="Times New Roman" w:cs="Times New Roman"/>
          <w:bCs/>
          <w:lang w:val="en-US"/>
        </w:rPr>
        <w:t xml:space="preserve"> may </w:t>
      </w:r>
      <w:r w:rsidR="00A2768C">
        <w:rPr>
          <w:rFonts w:ascii="Times New Roman" w:hAnsi="Times New Roman" w:cs="Times New Roman"/>
          <w:bCs/>
          <w:lang w:val="en-US"/>
        </w:rPr>
        <w:t>submit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605061">
        <w:rPr>
          <w:rFonts w:ascii="Times New Roman" w:hAnsi="Times New Roman" w:cs="Times New Roman"/>
          <w:bCs/>
          <w:lang w:val="en-US"/>
        </w:rPr>
        <w:t>Pre Qualification</w:t>
      </w:r>
      <w:proofErr w:type="spellEnd"/>
      <w:r w:rsidR="00605061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tender for the work given in the Table. </w:t>
      </w:r>
      <w:proofErr w:type="spellStart"/>
      <w:r w:rsidR="00605061">
        <w:rPr>
          <w:rFonts w:ascii="Times New Roman" w:hAnsi="Times New Roman" w:cs="Times New Roman"/>
          <w:bCs/>
          <w:lang w:val="en-US"/>
        </w:rPr>
        <w:t>Pre Qualification</w:t>
      </w:r>
      <w:proofErr w:type="spellEnd"/>
      <w:r w:rsidR="00605061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tender procedure as per rule 2</w:t>
      </w:r>
      <w:r w:rsidR="00605061">
        <w:rPr>
          <w:rFonts w:ascii="Times New Roman" w:hAnsi="Times New Roman" w:cs="Times New Roman"/>
          <w:bCs/>
          <w:lang w:val="en-US"/>
        </w:rPr>
        <w:t>7</w:t>
      </w:r>
      <w:r>
        <w:rPr>
          <w:rFonts w:ascii="Times New Roman" w:hAnsi="Times New Roman" w:cs="Times New Roman"/>
          <w:bCs/>
          <w:lang w:val="en-US"/>
        </w:rPr>
        <w:t xml:space="preserve"> of the KTPP Act shall be followed. The Tenders are required to submit</w:t>
      </w:r>
      <w:r w:rsidR="00773FF2">
        <w:rPr>
          <w:rFonts w:ascii="Times New Roman" w:hAnsi="Times New Roman" w:cs="Times New Roman"/>
          <w:bCs/>
          <w:lang w:val="en-US"/>
        </w:rPr>
        <w:t>/upload separately in KPPP</w:t>
      </w:r>
      <w:r>
        <w:rPr>
          <w:rFonts w:ascii="Times New Roman" w:hAnsi="Times New Roman" w:cs="Times New Roman"/>
          <w:bCs/>
          <w:lang w:val="en-US"/>
        </w:rPr>
        <w:t>,</w:t>
      </w:r>
      <w:r w:rsidR="00605061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the details of the capability to undertake the </w:t>
      </w:r>
      <w:proofErr w:type="spellStart"/>
      <w:r w:rsidR="002A233A">
        <w:rPr>
          <w:rFonts w:ascii="Times New Roman" w:hAnsi="Times New Roman" w:cs="Times New Roman"/>
          <w:bCs/>
          <w:lang w:val="en-US"/>
        </w:rPr>
        <w:t>Pre Qualification</w:t>
      </w:r>
      <w:proofErr w:type="spellEnd"/>
      <w:r w:rsidR="002A233A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tender </w:t>
      </w:r>
      <w:r w:rsidR="002F27D5">
        <w:rPr>
          <w:rFonts w:ascii="Times New Roman" w:hAnsi="Times New Roman" w:cs="Times New Roman"/>
          <w:bCs/>
          <w:lang w:val="en-US"/>
        </w:rPr>
        <w:t>KW</w:t>
      </w:r>
      <w:r w:rsidR="002A233A">
        <w:rPr>
          <w:rFonts w:ascii="Times New Roman" w:hAnsi="Times New Roman" w:cs="Times New Roman"/>
          <w:bCs/>
          <w:lang w:val="en-US"/>
        </w:rPr>
        <w:t xml:space="preserve">-5 </w:t>
      </w:r>
      <w:r>
        <w:rPr>
          <w:rFonts w:ascii="Times New Roman" w:hAnsi="Times New Roman" w:cs="Times New Roman"/>
          <w:bCs/>
          <w:lang w:val="en-US"/>
        </w:rPr>
        <w:t xml:space="preserve">(as </w:t>
      </w:r>
      <w:r w:rsidR="00A2768C">
        <w:rPr>
          <w:rFonts w:ascii="Times New Roman" w:hAnsi="Times New Roman" w:cs="Times New Roman"/>
          <w:bCs/>
          <w:lang w:val="en-US"/>
        </w:rPr>
        <w:t>detailed</w:t>
      </w:r>
      <w:r>
        <w:rPr>
          <w:rFonts w:ascii="Times New Roman" w:hAnsi="Times New Roman" w:cs="Times New Roman"/>
          <w:bCs/>
          <w:lang w:val="en-US"/>
        </w:rPr>
        <w:t xml:space="preserve"> in </w:t>
      </w:r>
      <w:r w:rsidR="004C3B38">
        <w:rPr>
          <w:rFonts w:ascii="Times New Roman" w:hAnsi="Times New Roman" w:cs="Times New Roman"/>
          <w:bCs/>
          <w:lang w:val="en-US"/>
        </w:rPr>
        <w:t>GITA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4C3B38">
        <w:rPr>
          <w:rFonts w:ascii="Times New Roman" w:hAnsi="Times New Roman" w:cs="Times New Roman"/>
          <w:bCs/>
          <w:lang w:val="en-US"/>
        </w:rPr>
        <w:t>4.7 To</w:t>
      </w:r>
      <w:r>
        <w:rPr>
          <w:rFonts w:ascii="Times New Roman" w:hAnsi="Times New Roman" w:cs="Times New Roman"/>
          <w:bCs/>
          <w:lang w:val="en-US"/>
        </w:rPr>
        <w:t xml:space="preserve"> and </w:t>
      </w:r>
      <w:r w:rsidR="004C3B38">
        <w:rPr>
          <w:rFonts w:ascii="Times New Roman" w:hAnsi="Times New Roman" w:cs="Times New Roman"/>
          <w:bCs/>
          <w:lang w:val="en-US"/>
        </w:rPr>
        <w:t>4.13</w:t>
      </w:r>
      <w:r>
        <w:rPr>
          <w:rFonts w:ascii="Times New Roman" w:hAnsi="Times New Roman" w:cs="Times New Roman"/>
          <w:bCs/>
          <w:lang w:val="en-US"/>
        </w:rPr>
        <w:t xml:space="preserve">), Which will be </w:t>
      </w:r>
      <w:proofErr w:type="gramStart"/>
      <w:r>
        <w:rPr>
          <w:rFonts w:ascii="Times New Roman" w:hAnsi="Times New Roman" w:cs="Times New Roman"/>
          <w:bCs/>
          <w:lang w:val="en-US"/>
        </w:rPr>
        <w:t xml:space="preserve">opened </w:t>
      </w:r>
      <w:r w:rsidR="00E01676" w:rsidRPr="00E01676">
        <w:rPr>
          <w:rFonts w:ascii="Times New Roman" w:hAnsi="Times New Roman" w:cs="Times New Roman"/>
          <w:bCs/>
          <w:lang w:val="en-US"/>
        </w:rPr>
        <w:t xml:space="preserve"> in</w:t>
      </w:r>
      <w:proofErr w:type="gramEnd"/>
      <w:r w:rsidR="00E01676">
        <w:rPr>
          <w:rFonts w:ascii="Tunga" w:hAnsi="Tunga" w:cs="Tunga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first </w:t>
      </w:r>
      <w:r w:rsidR="00E01676">
        <w:rPr>
          <w:rFonts w:ascii="Times New Roman" w:hAnsi="Times New Roman" w:cs="Times New Roman"/>
          <w:bCs/>
          <w:lang w:val="en-US"/>
        </w:rPr>
        <w:t xml:space="preserve">stage </w:t>
      </w:r>
      <w:r>
        <w:rPr>
          <w:rFonts w:ascii="Times New Roman" w:hAnsi="Times New Roman" w:cs="Times New Roman"/>
          <w:bCs/>
          <w:lang w:val="en-US"/>
        </w:rPr>
        <w:t xml:space="preserve">and the </w:t>
      </w:r>
      <w:r w:rsidR="00E01676">
        <w:rPr>
          <w:rFonts w:ascii="Times New Roman" w:hAnsi="Times New Roman" w:cs="Times New Roman"/>
          <w:bCs/>
          <w:lang w:val="en-US"/>
        </w:rPr>
        <w:t xml:space="preserve">in </w:t>
      </w:r>
      <w:r>
        <w:rPr>
          <w:rFonts w:ascii="Times New Roman" w:hAnsi="Times New Roman" w:cs="Times New Roman"/>
          <w:bCs/>
          <w:lang w:val="en-US"/>
        </w:rPr>
        <w:t>second</w:t>
      </w:r>
      <w:r w:rsidR="00E01676">
        <w:rPr>
          <w:rFonts w:ascii="Times New Roman" w:hAnsi="Times New Roman" w:cs="Times New Roman"/>
          <w:bCs/>
          <w:lang w:val="en-US"/>
        </w:rPr>
        <w:t xml:space="preserve"> stage</w:t>
      </w:r>
      <w:r w:rsidR="00773FF2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Cs/>
          <w:lang w:val="en-US"/>
        </w:rPr>
        <w:t xml:space="preserve"> the </w:t>
      </w:r>
      <w:r w:rsidR="002F27D5">
        <w:rPr>
          <w:rFonts w:ascii="Times New Roman" w:hAnsi="Times New Roman" w:cs="Times New Roman"/>
          <w:bCs/>
          <w:lang w:val="en-US"/>
        </w:rPr>
        <w:t>KW</w:t>
      </w:r>
      <w:r w:rsidR="004C3B38">
        <w:rPr>
          <w:rFonts w:ascii="Times New Roman" w:hAnsi="Times New Roman" w:cs="Times New Roman"/>
          <w:bCs/>
          <w:lang w:val="en-US"/>
        </w:rPr>
        <w:t>-4</w:t>
      </w:r>
      <w:r>
        <w:rPr>
          <w:rFonts w:ascii="Times New Roman" w:hAnsi="Times New Roman" w:cs="Times New Roman"/>
          <w:bCs/>
          <w:lang w:val="en-US"/>
        </w:rPr>
        <w:t xml:space="preserve"> tender which </w:t>
      </w:r>
      <w:r w:rsidR="00773FF2">
        <w:rPr>
          <w:rFonts w:ascii="Times New Roman" w:hAnsi="Times New Roman" w:cs="Times New Roman"/>
          <w:bCs/>
          <w:lang w:val="en-US"/>
        </w:rPr>
        <w:t xml:space="preserve">will </w:t>
      </w:r>
      <w:r>
        <w:rPr>
          <w:rFonts w:ascii="Times New Roman" w:hAnsi="Times New Roman" w:cs="Times New Roman"/>
          <w:bCs/>
          <w:lang w:val="en-US"/>
        </w:rPr>
        <w:t xml:space="preserve">be </w:t>
      </w:r>
      <w:r w:rsidR="004C3B38">
        <w:rPr>
          <w:rFonts w:ascii="Times New Roman" w:hAnsi="Times New Roman" w:cs="Times New Roman"/>
          <w:bCs/>
          <w:lang w:val="en-US"/>
        </w:rPr>
        <w:t>called</w:t>
      </w:r>
      <w:r>
        <w:rPr>
          <w:rFonts w:ascii="Times New Roman" w:hAnsi="Times New Roman" w:cs="Times New Roman"/>
          <w:bCs/>
          <w:lang w:val="en-US"/>
        </w:rPr>
        <w:t xml:space="preserve"> only </w:t>
      </w:r>
      <w:r w:rsidR="004C3B38">
        <w:rPr>
          <w:rFonts w:ascii="Times New Roman" w:hAnsi="Times New Roman" w:cs="Times New Roman"/>
          <w:bCs/>
          <w:lang w:val="en-US"/>
        </w:rPr>
        <w:t>for</w:t>
      </w:r>
      <w:r>
        <w:rPr>
          <w:rFonts w:ascii="Times New Roman" w:hAnsi="Times New Roman" w:cs="Times New Roman"/>
          <w:bCs/>
          <w:lang w:val="en-US"/>
        </w:rPr>
        <w:t xml:space="preserve"> the tenderer </w:t>
      </w:r>
      <w:r w:rsidR="004C3B38">
        <w:rPr>
          <w:rFonts w:ascii="Times New Roman" w:hAnsi="Times New Roman" w:cs="Times New Roman"/>
          <w:bCs/>
          <w:lang w:val="en-US"/>
        </w:rPr>
        <w:t xml:space="preserve">who </w:t>
      </w:r>
      <w:r w:rsidR="002F27D5">
        <w:rPr>
          <w:rFonts w:ascii="Times New Roman" w:hAnsi="Times New Roman" w:cs="Times New Roman"/>
          <w:bCs/>
          <w:lang w:val="en-US"/>
        </w:rPr>
        <w:t>are</w:t>
      </w:r>
      <w:r>
        <w:rPr>
          <w:rFonts w:ascii="Times New Roman" w:hAnsi="Times New Roman" w:cs="Times New Roman"/>
          <w:bCs/>
          <w:lang w:val="en-US"/>
        </w:rPr>
        <w:t xml:space="preserve"> found to be </w:t>
      </w:r>
      <w:r w:rsidR="00310515">
        <w:rPr>
          <w:rFonts w:ascii="Times New Roman" w:hAnsi="Times New Roman" w:cs="Times New Roman"/>
          <w:bCs/>
          <w:lang w:val="en-US"/>
        </w:rPr>
        <w:t>pre-</w:t>
      </w:r>
      <w:r>
        <w:rPr>
          <w:rFonts w:ascii="Times New Roman" w:hAnsi="Times New Roman" w:cs="Times New Roman"/>
          <w:bCs/>
          <w:lang w:val="en-US"/>
        </w:rPr>
        <w:t xml:space="preserve">qualified to </w:t>
      </w:r>
      <w:r w:rsidR="00012982">
        <w:rPr>
          <w:rFonts w:ascii="Times New Roman" w:hAnsi="Times New Roman" w:cs="Times New Roman"/>
          <w:bCs/>
          <w:lang w:val="en-US"/>
        </w:rPr>
        <w:t xml:space="preserve">execute </w:t>
      </w:r>
      <w:r>
        <w:rPr>
          <w:rFonts w:ascii="Times New Roman" w:hAnsi="Times New Roman" w:cs="Times New Roman"/>
          <w:bCs/>
          <w:lang w:val="en-US"/>
        </w:rPr>
        <w:t>the rendered</w:t>
      </w:r>
      <w:r w:rsidR="00012982">
        <w:rPr>
          <w:rFonts w:ascii="Times New Roman" w:hAnsi="Times New Roman" w:cs="Times New Roman"/>
          <w:bCs/>
          <w:lang w:val="en-US"/>
        </w:rPr>
        <w:t xml:space="preserve"> work. The Tenderers are advised to note the </w:t>
      </w:r>
      <w:r w:rsidR="00A2768C">
        <w:rPr>
          <w:rFonts w:ascii="Times New Roman" w:hAnsi="Times New Roman" w:cs="Times New Roman"/>
          <w:bCs/>
          <w:lang w:val="en-US"/>
        </w:rPr>
        <w:t>qualification criteria</w:t>
      </w:r>
      <w:r w:rsidR="00012982">
        <w:rPr>
          <w:rFonts w:ascii="Times New Roman" w:hAnsi="Times New Roman" w:cs="Times New Roman"/>
          <w:bCs/>
          <w:lang w:val="en-US"/>
        </w:rPr>
        <w:t xml:space="preserve"> specified in </w:t>
      </w:r>
      <w:r w:rsidR="004C3B38">
        <w:rPr>
          <w:rFonts w:ascii="Times New Roman" w:hAnsi="Times New Roman" w:cs="Times New Roman"/>
          <w:bCs/>
          <w:lang w:val="en-US"/>
        </w:rPr>
        <w:t>GITA Clauses</w:t>
      </w:r>
      <w:r w:rsidR="00012982">
        <w:rPr>
          <w:rFonts w:ascii="Times New Roman" w:hAnsi="Times New Roman" w:cs="Times New Roman"/>
          <w:bCs/>
          <w:lang w:val="en-US"/>
        </w:rPr>
        <w:t xml:space="preserve"> of the</w:t>
      </w:r>
      <w:r w:rsidR="004C3B38">
        <w:rPr>
          <w:rFonts w:ascii="Times New Roman" w:hAnsi="Times New Roman" w:cs="Times New Roman"/>
          <w:bCs/>
          <w:lang w:val="en-US"/>
        </w:rPr>
        <w:t xml:space="preserve"> </w:t>
      </w:r>
      <w:r w:rsidR="002F27D5">
        <w:rPr>
          <w:rFonts w:ascii="Times New Roman" w:hAnsi="Times New Roman" w:cs="Times New Roman"/>
          <w:bCs/>
          <w:lang w:val="en-US"/>
        </w:rPr>
        <w:t>KW</w:t>
      </w:r>
      <w:r w:rsidR="004C3B38">
        <w:rPr>
          <w:rFonts w:ascii="Times New Roman" w:hAnsi="Times New Roman" w:cs="Times New Roman"/>
          <w:bCs/>
          <w:lang w:val="en-US"/>
        </w:rPr>
        <w:t>-5</w:t>
      </w:r>
      <w:r w:rsidR="00012982">
        <w:rPr>
          <w:rFonts w:ascii="Times New Roman" w:hAnsi="Times New Roman" w:cs="Times New Roman"/>
          <w:bCs/>
          <w:lang w:val="en-US"/>
        </w:rPr>
        <w:t xml:space="preserve"> </w:t>
      </w:r>
      <w:r w:rsidR="004C3B38">
        <w:rPr>
          <w:rFonts w:ascii="Times New Roman" w:hAnsi="Times New Roman" w:cs="Times New Roman"/>
          <w:bCs/>
          <w:lang w:val="en-US"/>
        </w:rPr>
        <w:t xml:space="preserve">and </w:t>
      </w:r>
      <w:r w:rsidR="00012982">
        <w:rPr>
          <w:rFonts w:ascii="Times New Roman" w:hAnsi="Times New Roman" w:cs="Times New Roman"/>
          <w:bCs/>
          <w:lang w:val="en-US"/>
        </w:rPr>
        <w:t xml:space="preserve">instructions to Tenders to qualification criteria specified in </w:t>
      </w:r>
      <w:r w:rsidR="004C3B38">
        <w:rPr>
          <w:rFonts w:ascii="Times New Roman" w:hAnsi="Times New Roman" w:cs="Times New Roman"/>
          <w:bCs/>
          <w:lang w:val="en-US"/>
        </w:rPr>
        <w:t>GITA Clauses</w:t>
      </w:r>
      <w:r w:rsidR="00012982">
        <w:rPr>
          <w:rFonts w:ascii="Times New Roman" w:hAnsi="Times New Roman" w:cs="Times New Roman"/>
          <w:bCs/>
          <w:lang w:val="en-US"/>
        </w:rPr>
        <w:t xml:space="preserve"> of instructions to tenderers to </w:t>
      </w:r>
      <w:r w:rsidR="004C3B38">
        <w:rPr>
          <w:rFonts w:ascii="Times New Roman" w:hAnsi="Times New Roman" w:cs="Times New Roman"/>
          <w:bCs/>
          <w:lang w:val="en-US"/>
        </w:rPr>
        <w:t>pre-</w:t>
      </w:r>
      <w:r w:rsidR="00012982">
        <w:rPr>
          <w:rFonts w:ascii="Times New Roman" w:hAnsi="Times New Roman" w:cs="Times New Roman"/>
          <w:bCs/>
          <w:lang w:val="en-US"/>
        </w:rPr>
        <w:t xml:space="preserve">qualify for award of the contract. </w:t>
      </w:r>
    </w:p>
    <w:p w14:paraId="0DCEE83E" w14:textId="77777777" w:rsidR="00E470D7" w:rsidRPr="002272BA" w:rsidRDefault="00E470D7" w:rsidP="00E470D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55B04147" w14:textId="19930D13" w:rsidR="00E470D7" w:rsidRPr="00A2768C" w:rsidRDefault="002F27D5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 of </w:t>
      </w:r>
      <w:r w:rsidR="00E470D7" w:rsidRPr="002272BA">
        <w:rPr>
          <w:rFonts w:ascii="Times New Roman" w:hAnsi="Times New Roman" w:cs="Times New Roman"/>
          <w:lang w:val="en-US"/>
        </w:rPr>
        <w:t xml:space="preserve">Pre-Bid Meeting for </w:t>
      </w:r>
      <w:r>
        <w:rPr>
          <w:rFonts w:ascii="Times New Roman" w:hAnsi="Times New Roman" w:cs="Times New Roman"/>
          <w:lang w:val="en-US"/>
        </w:rPr>
        <w:t>Bidders</w:t>
      </w:r>
      <w:r w:rsidR="00E470D7" w:rsidRPr="002272BA">
        <w:rPr>
          <w:rFonts w:ascii="Times New Roman" w:hAnsi="Times New Roman" w:cs="Times New Roman"/>
          <w:lang w:val="en-US"/>
        </w:rPr>
        <w:tab/>
        <w:t>:</w:t>
      </w:r>
      <w:r w:rsidR="000E013C">
        <w:rPr>
          <w:rFonts w:ascii="Times New Roman" w:hAnsi="Times New Roman" w:cs="Times New Roman"/>
          <w:lang w:val="en-US"/>
        </w:rPr>
        <w:t xml:space="preserve"> </w:t>
      </w:r>
      <w:r w:rsidR="00D7647C">
        <w:rPr>
          <w:rFonts w:ascii="Times New Roman" w:hAnsi="Times New Roman" w:cs="Times New Roman"/>
          <w:lang w:val="en-US"/>
        </w:rPr>
        <w:t>1</w:t>
      </w:r>
      <w:r w:rsidR="00A61C68">
        <w:rPr>
          <w:rFonts w:ascii="Times New Roman" w:hAnsi="Times New Roman" w:cs="Times New Roman"/>
          <w:lang w:val="en-US"/>
        </w:rPr>
        <w:t>8</w:t>
      </w:r>
      <w:r w:rsidR="00E470D7" w:rsidRPr="00A2768C">
        <w:rPr>
          <w:rFonts w:ascii="Times New Roman" w:hAnsi="Times New Roman" w:cs="Times New Roman"/>
          <w:lang w:val="en-US"/>
        </w:rPr>
        <w:t>.</w:t>
      </w:r>
      <w:r w:rsidR="00BF340D">
        <w:rPr>
          <w:rFonts w:ascii="Times New Roman" w:hAnsi="Times New Roman" w:cs="Times New Roman"/>
          <w:lang w:val="en-US"/>
        </w:rPr>
        <w:t>0</w:t>
      </w:r>
      <w:r w:rsidR="00B34193">
        <w:rPr>
          <w:rFonts w:ascii="Times New Roman" w:hAnsi="Times New Roman" w:cs="Times New Roman"/>
          <w:lang w:val="en-US"/>
        </w:rPr>
        <w:t>7</w:t>
      </w:r>
      <w:r w:rsidR="00E470D7" w:rsidRPr="00A2768C">
        <w:rPr>
          <w:rFonts w:ascii="Times New Roman" w:hAnsi="Times New Roman" w:cs="Times New Roman"/>
          <w:lang w:val="en-US"/>
        </w:rPr>
        <w:t>.202</w:t>
      </w:r>
      <w:r w:rsidR="00BF340D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r w:rsidR="00E470D7" w:rsidRPr="00A2768C">
        <w:rPr>
          <w:rFonts w:ascii="Times New Roman" w:hAnsi="Times New Roman" w:cs="Times New Roman"/>
          <w:lang w:val="en-US"/>
        </w:rPr>
        <w:t xml:space="preserve">@ 11.00 Hours       </w:t>
      </w:r>
    </w:p>
    <w:p w14:paraId="65C527D1" w14:textId="04D2D77F"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 xml:space="preserve">Last </w:t>
      </w:r>
      <w:r w:rsidR="002F27D5">
        <w:rPr>
          <w:rFonts w:ascii="Times New Roman" w:hAnsi="Times New Roman" w:cs="Times New Roman"/>
          <w:lang w:val="en-US"/>
        </w:rPr>
        <w:t>D</w:t>
      </w:r>
      <w:r w:rsidRPr="00A2768C">
        <w:rPr>
          <w:rFonts w:ascii="Times New Roman" w:hAnsi="Times New Roman" w:cs="Times New Roman"/>
          <w:lang w:val="en-US"/>
        </w:rPr>
        <w:t>ate for Receipt of Tenders Date</w:t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B34193">
        <w:rPr>
          <w:rFonts w:ascii="Times New Roman" w:hAnsi="Times New Roman" w:cs="Times New Roman"/>
          <w:lang w:val="en-US"/>
        </w:rPr>
        <w:t xml:space="preserve"> </w:t>
      </w:r>
      <w:r w:rsidR="00A17217">
        <w:rPr>
          <w:rFonts w:ascii="Times New Roman" w:hAnsi="Times New Roman" w:cs="Times New Roman"/>
          <w:lang w:val="en-US"/>
        </w:rPr>
        <w:t>29</w:t>
      </w:r>
      <w:r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</w:t>
      </w:r>
      <w:r w:rsidR="00A17217">
        <w:rPr>
          <w:rFonts w:ascii="Times New Roman" w:hAnsi="Times New Roman" w:cs="Times New Roman"/>
          <w:lang w:val="en-US"/>
        </w:rPr>
        <w:t>7</w:t>
      </w:r>
      <w:r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68C">
        <w:rPr>
          <w:rFonts w:ascii="Times New Roman" w:hAnsi="Times New Roman" w:cs="Times New Roman"/>
          <w:lang w:val="en-US"/>
        </w:rPr>
        <w:t>Upto</w:t>
      </w:r>
      <w:proofErr w:type="spellEnd"/>
      <w:r w:rsidRPr="00A2768C">
        <w:rPr>
          <w:rFonts w:ascii="Times New Roman" w:hAnsi="Times New Roman" w:cs="Times New Roman"/>
          <w:lang w:val="en-US"/>
        </w:rPr>
        <w:t xml:space="preserve"> 16.</w:t>
      </w:r>
      <w:r w:rsidR="007C42FE">
        <w:rPr>
          <w:rFonts w:ascii="Times New Roman" w:hAnsi="Times New Roman" w:cs="Times New Roman"/>
          <w:lang w:val="en-US"/>
        </w:rPr>
        <w:t>00</w:t>
      </w:r>
      <w:r w:rsidRPr="00A2768C">
        <w:rPr>
          <w:rFonts w:ascii="Times New Roman" w:hAnsi="Times New Roman" w:cs="Times New Roman"/>
          <w:lang w:val="en-US"/>
        </w:rPr>
        <w:t xml:space="preserve"> Hours</w:t>
      </w:r>
    </w:p>
    <w:p w14:paraId="579573C3" w14:textId="269CD8B6" w:rsidR="00E470D7" w:rsidRPr="00A2768C" w:rsidRDefault="002F27D5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of</w:t>
      </w:r>
      <w:r w:rsidRPr="00A2768C">
        <w:rPr>
          <w:rFonts w:ascii="Times New Roman" w:hAnsi="Times New Roman" w:cs="Times New Roman"/>
          <w:lang w:val="en-US"/>
        </w:rPr>
        <w:t xml:space="preserve"> </w:t>
      </w:r>
      <w:r w:rsidR="00E470D7" w:rsidRPr="00A2768C">
        <w:rPr>
          <w:rFonts w:ascii="Times New Roman" w:hAnsi="Times New Roman" w:cs="Times New Roman"/>
          <w:lang w:val="en-US"/>
        </w:rPr>
        <w:t>Opening of Technical Bid</w:t>
      </w:r>
      <w:r w:rsidR="00E470D7" w:rsidRPr="00A2768C">
        <w:rPr>
          <w:rFonts w:ascii="Times New Roman" w:hAnsi="Times New Roman" w:cs="Times New Roman"/>
          <w:lang w:val="en-US"/>
        </w:rPr>
        <w:tab/>
        <w:t>:</w:t>
      </w:r>
      <w:r w:rsidR="00B34193">
        <w:rPr>
          <w:rFonts w:ascii="Times New Roman" w:hAnsi="Times New Roman" w:cs="Times New Roman"/>
          <w:lang w:val="en-US"/>
        </w:rPr>
        <w:t xml:space="preserve"> </w:t>
      </w:r>
      <w:r w:rsidR="00A17217">
        <w:rPr>
          <w:rFonts w:ascii="Times New Roman" w:hAnsi="Times New Roman" w:cs="Times New Roman"/>
          <w:lang w:val="en-US"/>
        </w:rPr>
        <w:t>30</w:t>
      </w:r>
      <w:r w:rsidR="00590613"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</w:t>
      </w:r>
      <w:r w:rsidR="00A17217">
        <w:rPr>
          <w:rFonts w:ascii="Times New Roman" w:hAnsi="Times New Roman" w:cs="Times New Roman"/>
          <w:lang w:val="en-US"/>
        </w:rPr>
        <w:t>7</w:t>
      </w:r>
      <w:r w:rsidR="00590613"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r w:rsidR="00E470D7" w:rsidRPr="00A2768C">
        <w:rPr>
          <w:rFonts w:ascii="Times New Roman" w:hAnsi="Times New Roman" w:cs="Times New Roman"/>
          <w:lang w:val="en-US"/>
        </w:rPr>
        <w:t>@ 16.</w:t>
      </w:r>
      <w:r w:rsidR="006C38A9">
        <w:rPr>
          <w:rFonts w:ascii="Times New Roman" w:hAnsi="Times New Roman" w:cs="Times New Roman"/>
          <w:lang w:val="en-US"/>
        </w:rPr>
        <w:t>45</w:t>
      </w:r>
      <w:r w:rsidR="00E470D7" w:rsidRPr="00A2768C">
        <w:rPr>
          <w:rFonts w:ascii="Times New Roman" w:hAnsi="Times New Roman" w:cs="Times New Roman"/>
          <w:lang w:val="en-US"/>
        </w:rPr>
        <w:t xml:space="preserve"> Hours Onwards</w:t>
      </w:r>
    </w:p>
    <w:p w14:paraId="1FD27474" w14:textId="77777777" w:rsidR="00E470D7" w:rsidRPr="002272BA" w:rsidRDefault="00E470D7" w:rsidP="00E470D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67CA4BE6" w14:textId="77777777" w:rsidR="00012982" w:rsidRDefault="00E470D7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</w:t>
      </w:r>
      <w:r w:rsidR="00012982">
        <w:rPr>
          <w:rFonts w:ascii="Times New Roman" w:hAnsi="Times New Roman" w:cs="Times New Roman"/>
          <w:lang w:val="en-US"/>
        </w:rPr>
        <w:t xml:space="preserve">details can be seen in the tender documents in </w:t>
      </w:r>
      <w:r w:rsidR="00A2768C">
        <w:rPr>
          <w:rFonts w:ascii="Times New Roman" w:hAnsi="Times New Roman" w:cs="Times New Roman"/>
          <w:lang w:val="en-US"/>
        </w:rPr>
        <w:t>KPPP</w:t>
      </w:r>
      <w:r w:rsidR="00D508F4">
        <w:rPr>
          <w:rFonts w:ascii="Times New Roman" w:hAnsi="Times New Roman" w:cs="Times New Roman"/>
          <w:lang w:val="en-US"/>
        </w:rPr>
        <w:t>.</w:t>
      </w:r>
    </w:p>
    <w:p w14:paraId="56CE9484" w14:textId="77777777" w:rsidR="00D508F4" w:rsidRDefault="00D508F4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865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64"/>
        <w:gridCol w:w="2894"/>
        <w:gridCol w:w="1275"/>
        <w:gridCol w:w="1152"/>
        <w:gridCol w:w="1170"/>
        <w:gridCol w:w="1710"/>
      </w:tblGrid>
      <w:tr w:rsidR="00C607EA" w14:paraId="53B2ECA4" w14:textId="77777777" w:rsidTr="00C607EA">
        <w:tc>
          <w:tcPr>
            <w:tcW w:w="664" w:type="dxa"/>
            <w:vAlign w:val="center"/>
          </w:tcPr>
          <w:p w14:paraId="4E245D40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94" w:type="dxa"/>
            <w:vAlign w:val="center"/>
          </w:tcPr>
          <w:p w14:paraId="641A3D29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Work</w:t>
            </w:r>
          </w:p>
        </w:tc>
        <w:tc>
          <w:tcPr>
            <w:tcW w:w="1275" w:type="dxa"/>
            <w:vAlign w:val="center"/>
          </w:tcPr>
          <w:p w14:paraId="5DA930B9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Approximate value of work</w:t>
            </w:r>
          </w:p>
          <w:p w14:paraId="3EBF1973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(Rs. Lakhs)</w:t>
            </w:r>
          </w:p>
        </w:tc>
        <w:tc>
          <w:tcPr>
            <w:tcW w:w="1152" w:type="dxa"/>
            <w:vAlign w:val="center"/>
          </w:tcPr>
          <w:p w14:paraId="374F5776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 of documents (</w:t>
            </w:r>
            <w:proofErr w:type="gramStart"/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 )</w:t>
            </w:r>
            <w:proofErr w:type="gramEnd"/>
          </w:p>
        </w:tc>
        <w:tc>
          <w:tcPr>
            <w:tcW w:w="1170" w:type="dxa"/>
            <w:vAlign w:val="center"/>
          </w:tcPr>
          <w:p w14:paraId="79DB2AE5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completion</w:t>
            </w:r>
          </w:p>
        </w:tc>
        <w:tc>
          <w:tcPr>
            <w:tcW w:w="1710" w:type="dxa"/>
            <w:vAlign w:val="center"/>
          </w:tcPr>
          <w:p w14:paraId="68099C02" w14:textId="77777777" w:rsidR="00C607EA" w:rsidRPr="00B538D6" w:rsidRDefault="00C607EA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Indent Number</w:t>
            </w:r>
          </w:p>
        </w:tc>
      </w:tr>
      <w:tr w:rsidR="00C607EA" w:rsidRPr="00A2768C" w14:paraId="2EBE6152" w14:textId="77777777" w:rsidTr="00C607EA">
        <w:tc>
          <w:tcPr>
            <w:tcW w:w="664" w:type="dxa"/>
          </w:tcPr>
          <w:p w14:paraId="122D2958" w14:textId="77777777" w:rsidR="00C607EA" w:rsidRPr="00B538D6" w:rsidRDefault="00C607EA" w:rsidP="00D50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38D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894" w:type="dxa"/>
          </w:tcPr>
          <w:p w14:paraId="6997DFAC" w14:textId="1A660430" w:rsidR="00C607EA" w:rsidRPr="005F65D9" w:rsidRDefault="00C607EA" w:rsidP="009B77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263D">
              <w:rPr>
                <w:rFonts w:ascii="AHHJBM+TimesNewRoman,Bold" w:hAnsi="AHHJBM+TimesNewRoman,Bold" w:cs="AHHJBM+TimesNewRoman,Bold"/>
                <w:b/>
              </w:rPr>
              <w:t>Construction of Elevated Corridor/</w:t>
            </w:r>
            <w:r w:rsidR="002F27D5">
              <w:rPr>
                <w:rFonts w:ascii="AHHJBM+TimesNewRoman,Bold" w:hAnsi="AHHJBM+TimesNewRoman,Bold" w:cs="AHHJBM+TimesNewRoman,Bold"/>
                <w:b/>
              </w:rPr>
              <w:t>G</w:t>
            </w:r>
            <w:r w:rsidRPr="00F3263D">
              <w:rPr>
                <w:rFonts w:ascii="AHHJBM+TimesNewRoman,Bold" w:hAnsi="AHHJBM+TimesNewRoman,Bold" w:cs="AHHJBM+TimesNewRoman,Bold"/>
                <w:b/>
              </w:rPr>
              <w:t xml:space="preserve">rade </w:t>
            </w:r>
            <w:r w:rsidR="002F27D5">
              <w:rPr>
                <w:rFonts w:ascii="AHHJBM+TimesNewRoman,Bold" w:hAnsi="AHHJBM+TimesNewRoman,Bold" w:cs="AHHJBM+TimesNewRoman,Bold"/>
                <w:b/>
              </w:rPr>
              <w:t>S</w:t>
            </w:r>
            <w:r w:rsidRPr="00F3263D">
              <w:rPr>
                <w:rFonts w:ascii="AHHJBM+TimesNewRoman,Bold" w:hAnsi="AHHJBM+TimesNewRoman,Bold" w:cs="AHHJBM+TimesNewRoman,Bold"/>
                <w:b/>
              </w:rPr>
              <w:t xml:space="preserve">eparator in Belagavi City from NH-48 to Dharmveer Sambhaji Circle via Ashoka Circle, </w:t>
            </w:r>
            <w:proofErr w:type="spellStart"/>
            <w:r w:rsidRPr="00F3263D">
              <w:rPr>
                <w:rFonts w:ascii="AHHJBM+TimesNewRoman,Bold" w:hAnsi="AHHJBM+TimesNewRoman,Bold" w:cs="AHHJBM+TimesNewRoman,Bold"/>
                <w:b/>
              </w:rPr>
              <w:t>Sangolli</w:t>
            </w:r>
            <w:proofErr w:type="spellEnd"/>
            <w:r w:rsidRPr="00F3263D">
              <w:rPr>
                <w:rFonts w:ascii="AHHJBM+TimesNewRoman,Bold" w:hAnsi="AHHJBM+TimesNewRoman,Bold" w:cs="AHHJBM+TimesNewRoman,Bold"/>
                <w:b/>
              </w:rPr>
              <w:t xml:space="preserve"> Rayanna Circle &amp; Kittur Rani Chennamma Circle</w:t>
            </w:r>
            <w:r>
              <w:rPr>
                <w:rFonts w:ascii="AHHJBM+TimesNewRoman,Bold" w:hAnsi="AHHJBM+TimesNewRoman,Bold" w:cs="AHHJBM+TimesNewRoman,Bold"/>
                <w:b/>
              </w:rPr>
              <w:t xml:space="preserve"> (PHASE-I from NH-48 to </w:t>
            </w:r>
            <w:r w:rsidRPr="00F3263D">
              <w:rPr>
                <w:rFonts w:ascii="AHHJBM+TimesNewRoman,Bold" w:hAnsi="AHHJBM+TimesNewRoman,Bold" w:cs="AHHJBM+TimesNewRoman,Bold"/>
                <w:b/>
              </w:rPr>
              <w:t>Chennamma Circle</w:t>
            </w:r>
            <w:r>
              <w:rPr>
                <w:rFonts w:ascii="AHHJBM+TimesNewRoman,Bold" w:hAnsi="AHHJBM+TimesNewRoman,Bold" w:cs="AHHJBM+TimesNewRoman,Bold"/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14:paraId="026CA700" w14:textId="5308CC7F" w:rsidR="00C607EA" w:rsidRPr="00B575FD" w:rsidRDefault="00A61C68" w:rsidP="00EA66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209</w:t>
            </w:r>
            <w:r w:rsidR="00C607EA"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A17217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607EA" w:rsidRPr="00B575FD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A17217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152" w:type="dxa"/>
            <w:vAlign w:val="center"/>
          </w:tcPr>
          <w:p w14:paraId="071C54B1" w14:textId="77777777" w:rsidR="00C607EA" w:rsidRPr="00B575FD" w:rsidRDefault="00C607EA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5FD">
              <w:rPr>
                <w:b/>
              </w:rPr>
              <w:t>As in KPPP portal</w:t>
            </w:r>
          </w:p>
        </w:tc>
        <w:tc>
          <w:tcPr>
            <w:tcW w:w="1170" w:type="dxa"/>
            <w:vAlign w:val="center"/>
          </w:tcPr>
          <w:p w14:paraId="64E9B528" w14:textId="6FBD7B63" w:rsidR="00C607EA" w:rsidRPr="00B575FD" w:rsidRDefault="00C607EA" w:rsidP="00A2768C">
            <w:pPr>
              <w:tabs>
                <w:tab w:val="center" w:pos="576"/>
                <w:tab w:val="center" w:pos="4680"/>
              </w:tabs>
              <w:suppressAutoHyphens/>
              <w:jc w:val="center"/>
              <w:outlineLvl w:val="0"/>
              <w:rPr>
                <w:b/>
                <w:color w:val="FF0000"/>
              </w:rPr>
            </w:pPr>
            <w:proofErr w:type="gramStart"/>
            <w:r w:rsidRPr="00B575FD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575FD">
              <w:rPr>
                <w:b/>
              </w:rPr>
              <w:t xml:space="preserve">  (</w:t>
            </w:r>
            <w:proofErr w:type="gramEnd"/>
            <w:r w:rsidRPr="00B575FD">
              <w:rPr>
                <w:b/>
              </w:rPr>
              <w:t>E</w:t>
            </w:r>
            <w:r>
              <w:rPr>
                <w:b/>
              </w:rPr>
              <w:t>ighteen</w:t>
            </w:r>
            <w:r w:rsidRPr="00B575FD">
              <w:rPr>
                <w:b/>
              </w:rPr>
              <w:t>) months</w:t>
            </w:r>
          </w:p>
          <w:p w14:paraId="74D7BBD6" w14:textId="77777777" w:rsidR="00C607EA" w:rsidRPr="00B575FD" w:rsidRDefault="00C607EA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5FD">
              <w:rPr>
                <w:b/>
              </w:rPr>
              <w:t>(Including Monsoon)</w:t>
            </w:r>
          </w:p>
        </w:tc>
        <w:tc>
          <w:tcPr>
            <w:tcW w:w="1710" w:type="dxa"/>
            <w:vAlign w:val="center"/>
          </w:tcPr>
          <w:p w14:paraId="134DE7B2" w14:textId="4A4EB345" w:rsidR="00C607EA" w:rsidRPr="00B575FD" w:rsidRDefault="00C607EA" w:rsidP="00590613">
            <w:pPr>
              <w:pStyle w:val="ListParagraph"/>
              <w:ind w:left="0"/>
              <w:jc w:val="center"/>
              <w:rPr>
                <w:b/>
              </w:rPr>
            </w:pPr>
            <w:r w:rsidRPr="00C607EA">
              <w:rPr>
                <w:b/>
              </w:rPr>
              <w:t>PWD/2025-26/PREQUAL_TENDER_NUMBER_37</w:t>
            </w:r>
          </w:p>
        </w:tc>
      </w:tr>
    </w:tbl>
    <w:p w14:paraId="58A84F78" w14:textId="77777777" w:rsidR="00B538D6" w:rsidRDefault="00B538D6" w:rsidP="00DA441F">
      <w:pPr>
        <w:pStyle w:val="ListParagraph"/>
        <w:jc w:val="center"/>
        <w:rPr>
          <w:rFonts w:ascii="Times New Roman" w:hAnsi="Times New Roman" w:cs="Times New Roman"/>
          <w:lang w:val="en-US"/>
        </w:rPr>
      </w:pPr>
    </w:p>
    <w:p w14:paraId="4BFD8FC6" w14:textId="77777777" w:rsidR="00640F44" w:rsidRPr="00B538D6" w:rsidRDefault="00640F44" w:rsidP="00012982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Note:</w:t>
      </w:r>
    </w:p>
    <w:p w14:paraId="59818F52" w14:textId="3FF1DA3E" w:rsidR="00640F44" w:rsidRPr="00B538D6" w:rsidRDefault="00640F44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submit neatly scanned copies of 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ginal documents in prescribedformat as per 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qualification criteria specified in </w:t>
      </w:r>
      <w:r w:rsidR="00C607EA">
        <w:rPr>
          <w:rFonts w:ascii="Times New Roman" w:hAnsi="Times New Roman" w:cs="Times New Roman"/>
          <w:sz w:val="20"/>
          <w:szCs w:val="20"/>
          <w:lang w:val="en-US"/>
        </w:rPr>
        <w:t xml:space="preserve">different 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la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use</w:t>
      </w:r>
      <w:r w:rsidR="00C607EA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of standard Tender Document KW-</w:t>
      </w:r>
      <w:r w:rsidR="00C607EA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Complyconditions</w:t>
      </w:r>
      <w:proofErr w:type="spellEnd"/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there on</w:t>
      </w:r>
    </w:p>
    <w:p w14:paraId="5A64284F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ctors Registration and Renewal copy should be uploaded in 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KPPP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Attested by the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Gazzeted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officers not below the rank of Executive Engineer.</w:t>
      </w:r>
    </w:p>
    <w:p w14:paraId="4F6B51A3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GST amount will be paid to the Contractor separately</w:t>
      </w:r>
    </w:p>
    <w:p w14:paraId="6327CC7B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Increase in GST shall not be paid in the extended period of Contract for which the contractor alone is responsible for del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y as determined by the authority while granting the extension of time.</w:t>
      </w:r>
    </w:p>
    <w:p w14:paraId="08DC649A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 will be disqualified for record of poor performance, such as abundance of work improper completion of work.</w:t>
      </w:r>
    </w:p>
    <w:p w14:paraId="0A0C1A3A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All rights are vested with the undersigned to accept 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reject all or any of the tenders with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assigning any reason.</w:t>
      </w:r>
    </w:p>
    <w:p w14:paraId="0D56D1FB" w14:textId="34BA66D8" w:rsidR="005B4EE8" w:rsidRDefault="00E016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all the 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Materials required for the work shall be procured by the tender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er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themselves and should get attested 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>by the quality Assurance Authority before use on work.</w:t>
      </w:r>
    </w:p>
    <w:p w14:paraId="56C2326B" w14:textId="77777777" w:rsidR="00905566" w:rsidRDefault="0090556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3152176" w14:textId="77777777" w:rsidR="00E91704" w:rsidRDefault="00E91704" w:rsidP="00E91704">
      <w:pPr>
        <w:pStyle w:val="ListParagraph"/>
        <w:ind w:left="108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-2-</w:t>
      </w:r>
    </w:p>
    <w:p w14:paraId="0CB1AFF8" w14:textId="6271C92A" w:rsidR="005B4EE8" w:rsidRPr="00B538D6" w:rsidRDefault="00B538D6" w:rsidP="00E9170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maintain the work during the defect liability period of </w:t>
      </w:r>
      <w:r w:rsidR="00E01676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YEARS after completion of </w:t>
      </w:r>
      <w:r w:rsidR="00E01676">
        <w:rPr>
          <w:rFonts w:ascii="Times New Roman" w:hAnsi="Times New Roman" w:cs="Times New Roman"/>
          <w:sz w:val="20"/>
          <w:szCs w:val="20"/>
          <w:lang w:val="en-US"/>
        </w:rPr>
        <w:t xml:space="preserve">work a </w:t>
      </w:r>
      <w:r w:rsidR="00C607EA" w:rsidRPr="00F3263D">
        <w:rPr>
          <w:rFonts w:ascii="AHHJBM+TimesNewRoman,Bold" w:hAnsi="AHHJBM+TimesNewRoman,Bold" w:cs="AHHJBM+TimesNewRoman,Bold"/>
          <w:b/>
        </w:rPr>
        <w:t xml:space="preserve">Construction of Elevated Corridor/grade separator in Belagavi City from NH-48 to Dharmveer Sambhaji Circle via Ashoka Circle, </w:t>
      </w:r>
      <w:proofErr w:type="spellStart"/>
      <w:r w:rsidR="00C607EA" w:rsidRPr="00F3263D">
        <w:rPr>
          <w:rFonts w:ascii="AHHJBM+TimesNewRoman,Bold" w:hAnsi="AHHJBM+TimesNewRoman,Bold" w:cs="AHHJBM+TimesNewRoman,Bold"/>
          <w:b/>
        </w:rPr>
        <w:t>Sangolli</w:t>
      </w:r>
      <w:proofErr w:type="spellEnd"/>
      <w:r w:rsidR="00C607EA" w:rsidRPr="00F3263D">
        <w:rPr>
          <w:rFonts w:ascii="AHHJBM+TimesNewRoman,Bold" w:hAnsi="AHHJBM+TimesNewRoman,Bold" w:cs="AHHJBM+TimesNewRoman,Bold"/>
          <w:b/>
        </w:rPr>
        <w:t xml:space="preserve"> Rayanna Circle &amp; Kittur Rani Chennamma Circle</w:t>
      </w:r>
      <w:r w:rsidR="00C607EA">
        <w:rPr>
          <w:rFonts w:ascii="AHHJBM+TimesNewRoman,Bold" w:hAnsi="AHHJBM+TimesNewRoman,Bold" w:cs="AHHJBM+TimesNewRoman,Bold"/>
          <w:b/>
        </w:rPr>
        <w:t xml:space="preserve"> (PHASE-I from NH-48 to </w:t>
      </w:r>
      <w:r w:rsidR="00C607EA" w:rsidRPr="00F3263D">
        <w:rPr>
          <w:rFonts w:ascii="AHHJBM+TimesNewRoman,Bold" w:hAnsi="AHHJBM+TimesNewRoman,Bold" w:cs="AHHJBM+TimesNewRoman,Bold"/>
          <w:b/>
        </w:rPr>
        <w:t>Chennamma Circle</w:t>
      </w:r>
      <w:r w:rsidR="00C607EA">
        <w:rPr>
          <w:rFonts w:ascii="AHHJBM+TimesNewRoman,Bold" w:hAnsi="AHHJBM+TimesNewRoman,Bold" w:cs="AHHJBM+TimesNewRoman,Bold"/>
          <w:b/>
        </w:rPr>
        <w:t>)</w:t>
      </w:r>
      <w:r w:rsidRPr="00A51463">
        <w:rPr>
          <w:rFonts w:ascii="Times New Roman" w:hAnsi="Times New Roman" w:cs="Times New Roman"/>
          <w:sz w:val="18"/>
          <w:szCs w:val="20"/>
          <w:lang w:val="en-US"/>
        </w:rPr>
        <w:t xml:space="preserve">, </w:t>
      </w:r>
      <w:r w:rsidR="001C316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he DLP is applicable to all the items executed in main work. </w:t>
      </w:r>
    </w:p>
    <w:p w14:paraId="17B87990" w14:textId="77777777" w:rsidR="00012982" w:rsidRPr="00B538D6" w:rsidRDefault="005B4EE8" w:rsidP="00EF233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Any information pertained to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may be obtained from the office of the undersign during the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working  hours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or working days OR from Help Desk 0831 2467103</w:t>
      </w:r>
    </w:p>
    <w:p w14:paraId="1B1C5332" w14:textId="77777777" w:rsidR="00012982" w:rsidRDefault="00012982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8B05C63" w14:textId="0E3FB4B2" w:rsidR="00590613" w:rsidRPr="00944DC8" w:rsidRDefault="00944DC8" w:rsidP="00944DC8">
      <w:pPr>
        <w:pStyle w:val="ListParagraph"/>
        <w:ind w:left="504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FFFF" w:themeColor="background1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SD/-</w:t>
      </w:r>
    </w:p>
    <w:p w14:paraId="10D516C9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14:paraId="59D7E82C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14:paraId="4AF2C0F1" w14:textId="77777777" w:rsidR="005B4EE8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 Division Belagavi</w:t>
      </w:r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0C08F01" w14:textId="77777777" w:rsidR="00FA1F31" w:rsidRPr="00B538D6" w:rsidRDefault="00FA1F31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DE0B909" w14:textId="63961243" w:rsidR="005B4EE8" w:rsidRPr="00FA1F31" w:rsidRDefault="00FA1F31" w:rsidP="00FA1F3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Pr="00FA1F31">
        <w:rPr>
          <w:rFonts w:ascii="Times New Roman" w:hAnsi="Times New Roman" w:cs="Times New Roman"/>
          <w:sz w:val="20"/>
          <w:szCs w:val="20"/>
          <w:lang w:val="en-US"/>
        </w:rPr>
        <w:t>Copy to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11278628" w14:textId="50607533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Secretary, Public </w:t>
      </w:r>
      <w:r w:rsidR="00F9134A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orks Department,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VikasSoudha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Bangalore for kind information.</w:t>
      </w:r>
    </w:p>
    <w:p w14:paraId="345277FC" w14:textId="7AAB2CAA" w:rsidR="005B4EE8" w:rsidRPr="001C3169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Chief Engineer, Communication &amp; Buildings (North) D</w:t>
      </w:r>
      <w:r w:rsidR="00F9134A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arwad, for kind information.</w:t>
      </w:r>
    </w:p>
    <w:p w14:paraId="3EE5C575" w14:textId="33A502D6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Superintending Engineer, Public </w:t>
      </w:r>
      <w:r w:rsidR="00F9134A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orks Department, Be</w:t>
      </w:r>
      <w:r w:rsidR="00FA1F3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F9134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FA1F31">
        <w:rPr>
          <w:rFonts w:ascii="Times New Roman" w:hAnsi="Times New Roman" w:cs="Times New Roman"/>
          <w:sz w:val="20"/>
          <w:szCs w:val="20"/>
          <w:lang w:val="en-US"/>
        </w:rPr>
        <w:t>gavi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Circle, Bel</w:t>
      </w:r>
      <w:r w:rsidR="00F9134A">
        <w:rPr>
          <w:rFonts w:ascii="Times New Roman" w:hAnsi="Times New Roman" w:cs="Times New Roman"/>
          <w:sz w:val="20"/>
          <w:szCs w:val="20"/>
          <w:lang w:val="en-US"/>
        </w:rPr>
        <w:t>agavi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for kind information.</w:t>
      </w:r>
    </w:p>
    <w:p w14:paraId="0FD4EC87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Director of information and Publicity, Nos II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nd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floor B.M.T.C building Shivaji Nagar. Bust Stand, Bangalore 560051 for publication in Daily Newspaper. And kindly send a copy of same newspaper to this office.</w:t>
      </w:r>
    </w:p>
    <w:p w14:paraId="7682B468" w14:textId="4D34318D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 to the Executive Engineer, Public </w:t>
      </w:r>
      <w:r w:rsidR="00504195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orks Department, Division </w:t>
      </w:r>
      <w:proofErr w:type="spellStart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Baglkot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NH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, PRE Division Belagavi/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, MI Division Belagavi for information and publication.</w:t>
      </w:r>
    </w:p>
    <w:p w14:paraId="0F4FF0EC" w14:textId="17F2F780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Assistant Executive Engineer, Public </w:t>
      </w:r>
      <w:r w:rsidR="00A17217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orks Department,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Sub  Division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Belagavi 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Bailhongal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Khanapur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Savadatti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Ramdurg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SuvarnaSoudha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 Kittur for information and publication.</w:t>
      </w:r>
    </w:p>
    <w:p w14:paraId="08DA3A0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Copy forwarded to the Contractors Association, Belagavi.</w:t>
      </w:r>
    </w:p>
    <w:p w14:paraId="36F092B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Copy forwarded to the Technical Assistant/Audit officer/Cashier /case worker of the PWD Division Belagavi.</w:t>
      </w:r>
    </w:p>
    <w:p w14:paraId="4638E8C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Notice Board.</w:t>
      </w:r>
    </w:p>
    <w:p w14:paraId="10469E31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Indian Trade Journal, 565,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Anandapur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Ward No. 108, Plot No. 22, Sector 1, ECADP Kolkatta.700107 (E-mail id </w:t>
      </w:r>
      <w:hyperlink r:id="rId6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dg@dgcis.gov.in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7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webdis@dgcis.gov.in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and Fax No. 033-24434051.24434053, Phone No. 033 24434055, 24434056, 24434057)</w:t>
      </w:r>
    </w:p>
    <w:p w14:paraId="002F825D" w14:textId="77777777" w:rsidR="00590613" w:rsidRDefault="00590613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39A8E4FB" w14:textId="03B794D8" w:rsidR="00590613" w:rsidRPr="00E05D6E" w:rsidRDefault="00E05D6E" w:rsidP="005B4EE8">
      <w:pPr>
        <w:pStyle w:val="ListParagraph"/>
        <w:ind w:left="504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SD/-</w:t>
      </w:r>
    </w:p>
    <w:p w14:paraId="1F6537B2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14:paraId="0916669C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14:paraId="3B6B11F7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 Division Belagavi</w:t>
      </w:r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59CF96A" w14:textId="77777777" w:rsidR="00E470D7" w:rsidRPr="002272BA" w:rsidRDefault="00E470D7" w:rsidP="005B4EE8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E470D7" w:rsidRPr="002272BA" w:rsidSect="003D3401">
      <w:pgSz w:w="11906" w:h="16838"/>
      <w:pgMar w:top="540" w:right="110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HJB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1182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2F04"/>
    <w:multiLevelType w:val="hybridMultilevel"/>
    <w:tmpl w:val="D3282F78"/>
    <w:lvl w:ilvl="0" w:tplc="4009000F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18" w:hanging="360"/>
      </w:pPr>
    </w:lvl>
    <w:lvl w:ilvl="2" w:tplc="4009001B" w:tentative="1">
      <w:start w:val="1"/>
      <w:numFmt w:val="lowerRoman"/>
      <w:lvlText w:val="%3."/>
      <w:lvlJc w:val="right"/>
      <w:pPr>
        <w:ind w:left="9738" w:hanging="180"/>
      </w:pPr>
    </w:lvl>
    <w:lvl w:ilvl="3" w:tplc="4009000F" w:tentative="1">
      <w:start w:val="1"/>
      <w:numFmt w:val="decimal"/>
      <w:lvlText w:val="%4."/>
      <w:lvlJc w:val="left"/>
      <w:pPr>
        <w:ind w:left="10458" w:hanging="360"/>
      </w:pPr>
    </w:lvl>
    <w:lvl w:ilvl="4" w:tplc="40090019" w:tentative="1">
      <w:start w:val="1"/>
      <w:numFmt w:val="lowerLetter"/>
      <w:lvlText w:val="%5."/>
      <w:lvlJc w:val="left"/>
      <w:pPr>
        <w:ind w:left="11178" w:hanging="360"/>
      </w:pPr>
    </w:lvl>
    <w:lvl w:ilvl="5" w:tplc="4009001B" w:tentative="1">
      <w:start w:val="1"/>
      <w:numFmt w:val="lowerRoman"/>
      <w:lvlText w:val="%6."/>
      <w:lvlJc w:val="right"/>
      <w:pPr>
        <w:ind w:left="11898" w:hanging="180"/>
      </w:pPr>
    </w:lvl>
    <w:lvl w:ilvl="6" w:tplc="4009000F" w:tentative="1">
      <w:start w:val="1"/>
      <w:numFmt w:val="decimal"/>
      <w:lvlText w:val="%7."/>
      <w:lvlJc w:val="left"/>
      <w:pPr>
        <w:ind w:left="12618" w:hanging="360"/>
      </w:pPr>
    </w:lvl>
    <w:lvl w:ilvl="7" w:tplc="40090019" w:tentative="1">
      <w:start w:val="1"/>
      <w:numFmt w:val="lowerLetter"/>
      <w:lvlText w:val="%8."/>
      <w:lvlJc w:val="left"/>
      <w:pPr>
        <w:ind w:left="13338" w:hanging="360"/>
      </w:pPr>
    </w:lvl>
    <w:lvl w:ilvl="8" w:tplc="400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2" w15:restartNumberingAfterBreak="0">
    <w:nsid w:val="2DFD7504"/>
    <w:multiLevelType w:val="hybridMultilevel"/>
    <w:tmpl w:val="23E800D8"/>
    <w:lvl w:ilvl="0" w:tplc="10864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643B5"/>
    <w:multiLevelType w:val="hybridMultilevel"/>
    <w:tmpl w:val="6A7201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94AFF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B7298"/>
    <w:multiLevelType w:val="hybridMultilevel"/>
    <w:tmpl w:val="6A7201E0"/>
    <w:lvl w:ilvl="0" w:tplc="57ACF4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5A5F00"/>
    <w:multiLevelType w:val="hybridMultilevel"/>
    <w:tmpl w:val="AB706B7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3763507">
    <w:abstractNumId w:val="6"/>
  </w:num>
  <w:num w:numId="2" w16cid:durableId="813136052">
    <w:abstractNumId w:val="1"/>
  </w:num>
  <w:num w:numId="3" w16cid:durableId="271284171">
    <w:abstractNumId w:val="4"/>
  </w:num>
  <w:num w:numId="4" w16cid:durableId="888222238">
    <w:abstractNumId w:val="5"/>
  </w:num>
  <w:num w:numId="5" w16cid:durableId="1805728793">
    <w:abstractNumId w:val="3"/>
  </w:num>
  <w:num w:numId="6" w16cid:durableId="699355875">
    <w:abstractNumId w:val="0"/>
  </w:num>
  <w:num w:numId="7" w16cid:durableId="85585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8B9"/>
    <w:rsid w:val="00012982"/>
    <w:rsid w:val="0004410F"/>
    <w:rsid w:val="0005064D"/>
    <w:rsid w:val="00063395"/>
    <w:rsid w:val="00065C1D"/>
    <w:rsid w:val="000838B9"/>
    <w:rsid w:val="00094561"/>
    <w:rsid w:val="000A051D"/>
    <w:rsid w:val="000D1BE4"/>
    <w:rsid w:val="000E013C"/>
    <w:rsid w:val="000F4251"/>
    <w:rsid w:val="001144CE"/>
    <w:rsid w:val="00127B93"/>
    <w:rsid w:val="001314A9"/>
    <w:rsid w:val="001419C8"/>
    <w:rsid w:val="00184922"/>
    <w:rsid w:val="001924D7"/>
    <w:rsid w:val="001968A1"/>
    <w:rsid w:val="001B33D4"/>
    <w:rsid w:val="001C3169"/>
    <w:rsid w:val="001C5CF7"/>
    <w:rsid w:val="001D59C0"/>
    <w:rsid w:val="001F2F31"/>
    <w:rsid w:val="001F5382"/>
    <w:rsid w:val="00200461"/>
    <w:rsid w:val="00220690"/>
    <w:rsid w:val="00222ADF"/>
    <w:rsid w:val="002272BA"/>
    <w:rsid w:val="0024074A"/>
    <w:rsid w:val="00242E77"/>
    <w:rsid w:val="00246BAA"/>
    <w:rsid w:val="00266266"/>
    <w:rsid w:val="002A233A"/>
    <w:rsid w:val="002E0208"/>
    <w:rsid w:val="002E7137"/>
    <w:rsid w:val="002E7F4A"/>
    <w:rsid w:val="002F10BC"/>
    <w:rsid w:val="002F27D5"/>
    <w:rsid w:val="002F37CD"/>
    <w:rsid w:val="00310515"/>
    <w:rsid w:val="00312F32"/>
    <w:rsid w:val="00333613"/>
    <w:rsid w:val="00374F1A"/>
    <w:rsid w:val="0038481C"/>
    <w:rsid w:val="003959F9"/>
    <w:rsid w:val="003A4B01"/>
    <w:rsid w:val="003A7E2C"/>
    <w:rsid w:val="003B4D41"/>
    <w:rsid w:val="003D31E5"/>
    <w:rsid w:val="003D3401"/>
    <w:rsid w:val="0041169F"/>
    <w:rsid w:val="00422BC7"/>
    <w:rsid w:val="00432D8D"/>
    <w:rsid w:val="00457BB8"/>
    <w:rsid w:val="00465652"/>
    <w:rsid w:val="00476B2F"/>
    <w:rsid w:val="004B1B29"/>
    <w:rsid w:val="004B3622"/>
    <w:rsid w:val="004C28CB"/>
    <w:rsid w:val="004C3B38"/>
    <w:rsid w:val="004C67D0"/>
    <w:rsid w:val="004D6D1D"/>
    <w:rsid w:val="004E76B7"/>
    <w:rsid w:val="004F51A8"/>
    <w:rsid w:val="00504195"/>
    <w:rsid w:val="005231C8"/>
    <w:rsid w:val="00590613"/>
    <w:rsid w:val="00597C73"/>
    <w:rsid w:val="005A2156"/>
    <w:rsid w:val="005B4EE8"/>
    <w:rsid w:val="005E14F0"/>
    <w:rsid w:val="005E647F"/>
    <w:rsid w:val="005F65D9"/>
    <w:rsid w:val="00605061"/>
    <w:rsid w:val="00616593"/>
    <w:rsid w:val="00640F44"/>
    <w:rsid w:val="00680CD7"/>
    <w:rsid w:val="006C38A9"/>
    <w:rsid w:val="006D59DE"/>
    <w:rsid w:val="006E3A95"/>
    <w:rsid w:val="006F45C8"/>
    <w:rsid w:val="006F6399"/>
    <w:rsid w:val="006F73CA"/>
    <w:rsid w:val="00720576"/>
    <w:rsid w:val="00720F7B"/>
    <w:rsid w:val="00721A44"/>
    <w:rsid w:val="00732203"/>
    <w:rsid w:val="00742084"/>
    <w:rsid w:val="0076569C"/>
    <w:rsid w:val="00773FF2"/>
    <w:rsid w:val="00781792"/>
    <w:rsid w:val="007A7BC9"/>
    <w:rsid w:val="007B62E1"/>
    <w:rsid w:val="007C126E"/>
    <w:rsid w:val="007C3A43"/>
    <w:rsid w:val="007C42FE"/>
    <w:rsid w:val="007E6B94"/>
    <w:rsid w:val="007F1C22"/>
    <w:rsid w:val="00817560"/>
    <w:rsid w:val="00854595"/>
    <w:rsid w:val="00863D3D"/>
    <w:rsid w:val="008B3ECA"/>
    <w:rsid w:val="008B402F"/>
    <w:rsid w:val="008B52B1"/>
    <w:rsid w:val="008E113A"/>
    <w:rsid w:val="00905566"/>
    <w:rsid w:val="00912FF6"/>
    <w:rsid w:val="00944DC8"/>
    <w:rsid w:val="00954C0E"/>
    <w:rsid w:val="00962460"/>
    <w:rsid w:val="00972CF9"/>
    <w:rsid w:val="009918DF"/>
    <w:rsid w:val="009B7762"/>
    <w:rsid w:val="009C374B"/>
    <w:rsid w:val="009D78B8"/>
    <w:rsid w:val="00A17217"/>
    <w:rsid w:val="00A17588"/>
    <w:rsid w:val="00A2768C"/>
    <w:rsid w:val="00A51463"/>
    <w:rsid w:val="00A5617A"/>
    <w:rsid w:val="00A61C68"/>
    <w:rsid w:val="00A90610"/>
    <w:rsid w:val="00AF757A"/>
    <w:rsid w:val="00B15277"/>
    <w:rsid w:val="00B245F6"/>
    <w:rsid w:val="00B34027"/>
    <w:rsid w:val="00B34193"/>
    <w:rsid w:val="00B538D6"/>
    <w:rsid w:val="00B575FD"/>
    <w:rsid w:val="00B96C70"/>
    <w:rsid w:val="00B97585"/>
    <w:rsid w:val="00BD6D71"/>
    <w:rsid w:val="00BF340D"/>
    <w:rsid w:val="00C05CA6"/>
    <w:rsid w:val="00C33BF9"/>
    <w:rsid w:val="00C607EA"/>
    <w:rsid w:val="00C764B6"/>
    <w:rsid w:val="00C878D3"/>
    <w:rsid w:val="00C901F0"/>
    <w:rsid w:val="00CC627E"/>
    <w:rsid w:val="00CF3EC9"/>
    <w:rsid w:val="00D13A56"/>
    <w:rsid w:val="00D210EA"/>
    <w:rsid w:val="00D24702"/>
    <w:rsid w:val="00D32C04"/>
    <w:rsid w:val="00D46302"/>
    <w:rsid w:val="00D508F4"/>
    <w:rsid w:val="00D61DA6"/>
    <w:rsid w:val="00D67505"/>
    <w:rsid w:val="00D73FE7"/>
    <w:rsid w:val="00D7647C"/>
    <w:rsid w:val="00D855E2"/>
    <w:rsid w:val="00D93CF2"/>
    <w:rsid w:val="00D941EC"/>
    <w:rsid w:val="00DA441F"/>
    <w:rsid w:val="00DB07C2"/>
    <w:rsid w:val="00DB4807"/>
    <w:rsid w:val="00DD1258"/>
    <w:rsid w:val="00DE2D3C"/>
    <w:rsid w:val="00DE51E4"/>
    <w:rsid w:val="00DE7D6A"/>
    <w:rsid w:val="00E01676"/>
    <w:rsid w:val="00E05D6E"/>
    <w:rsid w:val="00E12BCF"/>
    <w:rsid w:val="00E215B6"/>
    <w:rsid w:val="00E24C5B"/>
    <w:rsid w:val="00E416A1"/>
    <w:rsid w:val="00E470D7"/>
    <w:rsid w:val="00E47523"/>
    <w:rsid w:val="00E52D4E"/>
    <w:rsid w:val="00E64A27"/>
    <w:rsid w:val="00E8047C"/>
    <w:rsid w:val="00E91704"/>
    <w:rsid w:val="00EA3BCC"/>
    <w:rsid w:val="00EA6682"/>
    <w:rsid w:val="00EC6C28"/>
    <w:rsid w:val="00ED0963"/>
    <w:rsid w:val="00EF15FE"/>
    <w:rsid w:val="00F471C6"/>
    <w:rsid w:val="00F6647A"/>
    <w:rsid w:val="00F82E2A"/>
    <w:rsid w:val="00F9134A"/>
    <w:rsid w:val="00F97D1F"/>
    <w:rsid w:val="00FA1F31"/>
    <w:rsid w:val="00FA3EE0"/>
    <w:rsid w:val="00FA6EBE"/>
    <w:rsid w:val="00FB002C"/>
    <w:rsid w:val="00FF6CA9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0664"/>
  <w15:docId w15:val="{A19D0222-4F33-4D55-9DE6-C5EA697A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F9"/>
    <w:pPr>
      <w:ind w:left="720"/>
      <w:contextualSpacing/>
    </w:pPr>
  </w:style>
  <w:style w:type="table" w:styleId="TableGrid">
    <w:name w:val="Table Grid"/>
    <w:basedOn w:val="TableNormal"/>
    <w:uiPriority w:val="39"/>
    <w:rsid w:val="0073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6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6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768C"/>
    <w:pPr>
      <w:autoSpaceDE w:val="0"/>
      <w:autoSpaceDN w:val="0"/>
      <w:adjustRightInd w:val="0"/>
      <w:spacing w:after="0" w:line="240" w:lineRule="auto"/>
    </w:pPr>
    <w:rPr>
      <w:rFonts w:ascii="AHHJBM+TimesNewRoman,Bold" w:eastAsia="SimSun" w:hAnsi="AHHJBM+TimesNewRoman,Bold" w:cs="AHHJBM+TimesNewRoman,Bold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bdis@dgcis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@dgcis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D20E-3D7A-4884-BFE3-F58BD7ED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admin</cp:lastModifiedBy>
  <cp:revision>127</cp:revision>
  <cp:lastPrinted>2026-06-25T09:49:00Z</cp:lastPrinted>
  <dcterms:created xsi:type="dcterms:W3CDTF">2023-02-06T05:13:00Z</dcterms:created>
  <dcterms:modified xsi:type="dcterms:W3CDTF">2026-06-25T10:42:00Z</dcterms:modified>
</cp:coreProperties>
</file>